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40" w:type="dxa"/>
        <w:tblInd w:w="-993" w:type="dxa"/>
        <w:tblLayout w:type="fixed"/>
        <w:tblLook w:val="0000" w:firstRow="0" w:lastRow="0" w:firstColumn="0" w:lastColumn="0" w:noHBand="0" w:noVBand="0"/>
      </w:tblPr>
      <w:tblGrid>
        <w:gridCol w:w="4578"/>
        <w:gridCol w:w="6662"/>
      </w:tblGrid>
      <w:tr w:rsidR="00BC4CAD" w:rsidRPr="00F13D17" w14:paraId="43977F8A" w14:textId="77777777" w:rsidTr="00C20F95">
        <w:tc>
          <w:tcPr>
            <w:tcW w:w="4578" w:type="dxa"/>
          </w:tcPr>
          <w:p w14:paraId="0781D7E9" w14:textId="77777777" w:rsidR="005C5E97" w:rsidRPr="005C5E97" w:rsidRDefault="005C5E97" w:rsidP="005C5E97">
            <w:pPr>
              <w:jc w:val="center"/>
              <w:rPr>
                <w:b/>
                <w:sz w:val="26"/>
                <w:szCs w:val="26"/>
              </w:rPr>
            </w:pPr>
            <w:r w:rsidRPr="005C5E97">
              <w:rPr>
                <w:sz w:val="26"/>
                <w:szCs w:val="26"/>
              </w:rPr>
              <w:t>ỦY BAN NHÂN DÂN</w:t>
            </w:r>
          </w:p>
          <w:p w14:paraId="0CBEDA0C" w14:textId="1B44BF6B" w:rsidR="00BC4CAD" w:rsidRPr="00BB623D" w:rsidRDefault="005C5E97" w:rsidP="005C5E97">
            <w:pPr>
              <w:widowControl w:val="0"/>
              <w:ind w:right="-57"/>
              <w:jc w:val="center"/>
              <w:rPr>
                <w:rFonts w:ascii=".VnTimeH" w:hAnsi=".VnTimeH"/>
                <w:lang w:val="fr-FR"/>
              </w:rPr>
            </w:pPr>
            <w:r w:rsidRPr="005C5E97">
              <w:rPr>
                <w:sz w:val="26"/>
                <w:szCs w:val="26"/>
              </w:rPr>
              <w:t>THÀNH PHỐ HỒ CHÍ MINH</w:t>
            </w:r>
            <w:r>
              <w:rPr>
                <w:lang w:val="fr-FR"/>
              </w:rPr>
              <w:br/>
            </w:r>
            <w:r w:rsidR="00DA6C6A" w:rsidRPr="000B43BC">
              <w:rPr>
                <w:b/>
                <w:sz w:val="26"/>
                <w:szCs w:val="26"/>
                <w:lang w:val="fr-FR"/>
              </w:rPr>
              <w:t>SỞ</w:t>
            </w:r>
            <w:r w:rsidR="00BC4CAD" w:rsidRPr="000B43BC">
              <w:rPr>
                <w:b/>
                <w:sz w:val="26"/>
                <w:szCs w:val="26"/>
                <w:lang w:val="fr-FR"/>
              </w:rPr>
              <w:t xml:space="preserve"> GIÁO DỤC VÀ ĐÀO TẠO</w:t>
            </w:r>
          </w:p>
          <w:p w14:paraId="10BFB210" w14:textId="77777777" w:rsidR="00BC4CAD" w:rsidRPr="00F13D17" w:rsidRDefault="00BC4CAD" w:rsidP="00615848">
            <w:pPr>
              <w:widowControl w:val="0"/>
              <w:ind w:left="-57" w:right="-57"/>
              <w:jc w:val="center"/>
              <w:rPr>
                <w:rFonts w:ascii=".VnTimeH" w:hAnsi=".VnTimeH"/>
                <w:b/>
                <w:bCs/>
                <w:lang w:val="fr-FR"/>
              </w:rPr>
            </w:pPr>
            <w:r w:rsidRPr="00F13D17">
              <w:rPr>
                <w:rFonts w:ascii=".VnTimeH" w:hAnsi=".VnTimeH"/>
                <w:b/>
                <w:bCs/>
                <w:noProof/>
                <w:lang w:val="vi-VN" w:eastAsia="vi-VN"/>
              </w:rPr>
              <mc:AlternateContent>
                <mc:Choice Requires="wps">
                  <w:drawing>
                    <wp:anchor distT="4294967295" distB="4294967295" distL="114300" distR="114300" simplePos="0" relativeHeight="251660288" behindDoc="0" locked="0" layoutInCell="1" allowOverlap="1" wp14:anchorId="1AC10C29" wp14:editId="7AFC4274">
                      <wp:simplePos x="0" y="0"/>
                      <wp:positionH relativeFrom="column">
                        <wp:posOffset>625475</wp:posOffset>
                      </wp:positionH>
                      <wp:positionV relativeFrom="paragraph">
                        <wp:posOffset>32384</wp:posOffset>
                      </wp:positionV>
                      <wp:extent cx="12814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9A06DF">
                    <v:line id="Line 3"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9.25pt,2.55pt" to="150.15pt,2.55pt" w14:anchorId="460B5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"/>
                  </w:pict>
                </mc:Fallback>
              </mc:AlternateContent>
            </w:r>
          </w:p>
          <w:p w14:paraId="1221D564" w14:textId="2CA40D61" w:rsidR="00BC4CAD" w:rsidRPr="000B43BC" w:rsidRDefault="00EC6771" w:rsidP="00BC4CAD">
            <w:pPr>
              <w:ind w:hanging="68"/>
              <w:jc w:val="center"/>
              <w:rPr>
                <w:b/>
                <w:iCs/>
                <w:lang w:val="vi-VN"/>
              </w:rPr>
            </w:pPr>
            <w:r>
              <w:rPr>
                <w:b/>
                <w:iCs/>
                <w:lang w:val="vi-VN"/>
              </w:rPr>
              <w:t>DỰ THẢO</w:t>
            </w:r>
          </w:p>
        </w:tc>
        <w:tc>
          <w:tcPr>
            <w:tcW w:w="6662" w:type="dxa"/>
          </w:tcPr>
          <w:p w14:paraId="37041E84" w14:textId="77777777" w:rsidR="00BC4CAD" w:rsidRPr="00C943C8" w:rsidRDefault="00BC4CAD" w:rsidP="00615848">
            <w:pPr>
              <w:widowControl w:val="0"/>
              <w:ind w:left="-57" w:right="-57"/>
              <w:jc w:val="center"/>
              <w:rPr>
                <w:b/>
              </w:rPr>
            </w:pPr>
            <w:r w:rsidRPr="00C943C8">
              <w:rPr>
                <w:b/>
              </w:rPr>
              <w:t>CỘNG HOÀ XÃ HỘI CHỦ NGHĨA VIỆT NAM</w:t>
            </w:r>
          </w:p>
          <w:p w14:paraId="341388D8" w14:textId="77777777" w:rsidR="00BC4CAD" w:rsidRPr="00BB623D" w:rsidRDefault="00BC4CAD" w:rsidP="00615848">
            <w:pPr>
              <w:widowControl w:val="0"/>
              <w:ind w:left="-57" w:right="-57"/>
              <w:jc w:val="center"/>
              <w:rPr>
                <w:sz w:val="26"/>
                <w:szCs w:val="26"/>
              </w:rPr>
            </w:pPr>
            <w:r w:rsidRPr="00C943C8">
              <w:rPr>
                <w:b/>
                <w:sz w:val="26"/>
                <w:szCs w:val="26"/>
              </w:rPr>
              <w:t>Độc</w:t>
            </w:r>
            <w:r w:rsidR="00BB623D" w:rsidRPr="00C943C8">
              <w:rPr>
                <w:b/>
                <w:sz w:val="26"/>
                <w:szCs w:val="26"/>
              </w:rPr>
              <w:t xml:space="preserve"> </w:t>
            </w:r>
            <w:r w:rsidRPr="00C943C8">
              <w:rPr>
                <w:b/>
                <w:sz w:val="26"/>
                <w:szCs w:val="26"/>
              </w:rPr>
              <w:t>lập - Tự do - Hạnh</w:t>
            </w:r>
            <w:r w:rsidR="00BB623D" w:rsidRPr="00C943C8">
              <w:rPr>
                <w:b/>
                <w:sz w:val="26"/>
                <w:szCs w:val="26"/>
              </w:rPr>
              <w:t xml:space="preserve"> </w:t>
            </w:r>
            <w:r w:rsidRPr="00C943C8">
              <w:rPr>
                <w:b/>
                <w:sz w:val="26"/>
                <w:szCs w:val="26"/>
              </w:rPr>
              <w:t>phúc</w:t>
            </w:r>
          </w:p>
          <w:p w14:paraId="6C75869B" w14:textId="77777777" w:rsidR="00BC4CAD" w:rsidRPr="00F13D17" w:rsidRDefault="00BC4CAD" w:rsidP="00615848">
            <w:pPr>
              <w:rPr>
                <w:i/>
                <w:iCs/>
              </w:rPr>
            </w:pPr>
            <w:r w:rsidRPr="00F13D17">
              <w:rPr>
                <w:i/>
                <w:iCs/>
                <w:noProof/>
                <w:lang w:val="vi-VN" w:eastAsia="vi-VN"/>
              </w:rPr>
              <mc:AlternateContent>
                <mc:Choice Requires="wps">
                  <w:drawing>
                    <wp:anchor distT="4294967295" distB="4294967295" distL="114300" distR="114300" simplePos="0" relativeHeight="251659264" behindDoc="0" locked="0" layoutInCell="1" allowOverlap="1" wp14:anchorId="3A8E59DF" wp14:editId="2D917F98">
                      <wp:simplePos x="0" y="0"/>
                      <wp:positionH relativeFrom="column">
                        <wp:posOffset>1076325</wp:posOffset>
                      </wp:positionH>
                      <wp:positionV relativeFrom="paragraph">
                        <wp:posOffset>25400</wp:posOffset>
                      </wp:positionV>
                      <wp:extent cx="19875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9E45A3A">
                    <v:line id="Line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84.75pt,2pt" to="241.25pt,2pt" w14:anchorId="664F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S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"/>
                  </w:pict>
                </mc:Fallback>
              </mc:AlternateContent>
            </w:r>
          </w:p>
          <w:p w14:paraId="73B9D4BA" w14:textId="673FD101" w:rsidR="00BC4CAD" w:rsidRPr="00BB623D" w:rsidRDefault="00DA6C6A" w:rsidP="00615848">
            <w:pPr>
              <w:jc w:val="center"/>
              <w:rPr>
                <w:rFonts w:ascii=".VnTime" w:hAnsi=".VnTime"/>
                <w:b/>
                <w:bCs/>
                <w:sz w:val="26"/>
                <w:szCs w:val="26"/>
              </w:rPr>
            </w:pPr>
            <w:r>
              <w:rPr>
                <w:bCs/>
                <w:i/>
                <w:iCs/>
                <w:sz w:val="26"/>
                <w:szCs w:val="26"/>
              </w:rPr>
              <w:t>Thành phố Hồ Chí Minh</w:t>
            </w:r>
            <w:r w:rsidR="00BC4CAD" w:rsidRPr="00BB623D">
              <w:rPr>
                <w:bCs/>
                <w:i/>
                <w:iCs/>
                <w:sz w:val="26"/>
                <w:szCs w:val="26"/>
              </w:rPr>
              <w:t>, ngày</w:t>
            </w:r>
            <w:r w:rsidR="000B43BC">
              <w:rPr>
                <w:bCs/>
                <w:i/>
                <w:iCs/>
                <w:sz w:val="26"/>
                <w:szCs w:val="26"/>
                <w:lang w:val="vi-VN"/>
              </w:rPr>
              <w:t xml:space="preserve"> </w:t>
            </w:r>
            <w:r w:rsidR="00EC6771">
              <w:rPr>
                <w:bCs/>
                <w:i/>
                <w:iCs/>
                <w:sz w:val="26"/>
                <w:szCs w:val="26"/>
                <w:lang w:val="vi-VN"/>
              </w:rPr>
              <w:t>20</w:t>
            </w:r>
            <w:r w:rsidR="00BC4CAD" w:rsidRPr="00BB623D">
              <w:rPr>
                <w:bCs/>
                <w:i/>
                <w:iCs/>
                <w:sz w:val="26"/>
                <w:szCs w:val="26"/>
              </w:rPr>
              <w:t xml:space="preserve"> tháng 01 năm 201</w:t>
            </w:r>
            <w:r w:rsidR="00BB7393">
              <w:rPr>
                <w:bCs/>
                <w:i/>
                <w:iCs/>
                <w:sz w:val="26"/>
                <w:szCs w:val="26"/>
              </w:rPr>
              <w:t>9</w:t>
            </w:r>
          </w:p>
          <w:p w14:paraId="3B22DD7B" w14:textId="77777777" w:rsidR="00BC4CAD" w:rsidRPr="00F13D17" w:rsidRDefault="00BC4CAD" w:rsidP="00615848">
            <w:pPr>
              <w:widowControl w:val="0"/>
              <w:ind w:right="-57"/>
              <w:rPr>
                <w:b/>
                <w:bCs/>
              </w:rPr>
            </w:pPr>
          </w:p>
        </w:tc>
      </w:tr>
    </w:tbl>
    <w:p w14:paraId="0246F652" w14:textId="77777777" w:rsidR="000B43BC" w:rsidRDefault="000B43BC" w:rsidP="000B43BC">
      <w:pPr>
        <w:jc w:val="both"/>
        <w:rPr>
          <w:b/>
          <w:sz w:val="26"/>
          <w:szCs w:val="26"/>
          <w:lang w:val="vi-VN"/>
        </w:rPr>
      </w:pPr>
    </w:p>
    <w:p w14:paraId="4B33A381" w14:textId="77645365" w:rsidR="000B43BC" w:rsidRDefault="000B43BC" w:rsidP="000B43BC">
      <w:pPr>
        <w:jc w:val="center"/>
        <w:rPr>
          <w:b/>
          <w:sz w:val="26"/>
          <w:szCs w:val="26"/>
          <w:lang w:val="vi-VN"/>
        </w:rPr>
      </w:pPr>
      <w:r>
        <w:rPr>
          <w:b/>
          <w:sz w:val="26"/>
          <w:szCs w:val="26"/>
          <w:lang w:val="vi-VN"/>
        </w:rPr>
        <w:t>BÁO CÁO SƠ KẾT HỌC KỲ I</w:t>
      </w:r>
    </w:p>
    <w:p w14:paraId="5EE03EF4" w14:textId="37779E83" w:rsidR="000B43BC" w:rsidRDefault="000B43BC" w:rsidP="000B43BC">
      <w:pPr>
        <w:jc w:val="center"/>
        <w:rPr>
          <w:b/>
          <w:sz w:val="26"/>
          <w:szCs w:val="26"/>
          <w:lang w:val="vi-VN"/>
        </w:rPr>
      </w:pPr>
      <w:r>
        <w:rPr>
          <w:b/>
          <w:sz w:val="26"/>
          <w:szCs w:val="26"/>
          <w:lang w:val="vi-VN"/>
        </w:rPr>
        <w:t>PHƯƠNG HƯỚNG NHIỆM VỤ GIÁO DỤC TRUNG HỌC</w:t>
      </w:r>
    </w:p>
    <w:p w14:paraId="0308E1E2" w14:textId="019029FD" w:rsidR="000B43BC" w:rsidRDefault="000B43BC" w:rsidP="000B43BC">
      <w:pPr>
        <w:jc w:val="center"/>
        <w:rPr>
          <w:b/>
          <w:sz w:val="26"/>
          <w:szCs w:val="26"/>
          <w:lang w:val="vi-VN"/>
        </w:rPr>
      </w:pPr>
      <w:r>
        <w:rPr>
          <w:b/>
          <w:sz w:val="26"/>
          <w:szCs w:val="26"/>
          <w:lang w:val="vi-VN"/>
        </w:rPr>
        <w:t>HỌC KỲ II – NĂM HỌC 2018 - 2019</w:t>
      </w:r>
    </w:p>
    <w:p w14:paraId="09F54B94" w14:textId="77777777" w:rsidR="000B43BC" w:rsidRDefault="000B43BC" w:rsidP="00BC4CAD">
      <w:pPr>
        <w:spacing w:before="120" w:after="120"/>
        <w:ind w:firstLine="720"/>
        <w:jc w:val="both"/>
        <w:rPr>
          <w:color w:val="000000"/>
          <w:sz w:val="26"/>
          <w:szCs w:val="26"/>
          <w:highlight w:val="white"/>
        </w:rPr>
      </w:pPr>
    </w:p>
    <w:p w14:paraId="5821E721" w14:textId="0343507C" w:rsidR="00DA6C6A" w:rsidRDefault="00BC4CAD" w:rsidP="000B43BC">
      <w:pPr>
        <w:spacing w:before="120" w:after="120"/>
        <w:ind w:firstLine="720"/>
        <w:jc w:val="both"/>
        <w:rPr>
          <w:b/>
          <w:sz w:val="26"/>
          <w:szCs w:val="26"/>
          <w:lang w:val="pt-BR"/>
        </w:rPr>
      </w:pPr>
      <w:r w:rsidRPr="00F05977">
        <w:rPr>
          <w:color w:val="000000"/>
          <w:sz w:val="26"/>
          <w:szCs w:val="26"/>
          <w:highlight w:val="white"/>
        </w:rPr>
        <w:t xml:space="preserve">Thực hiện </w:t>
      </w:r>
      <w:r w:rsidR="000B43BC">
        <w:rPr>
          <w:color w:val="000000"/>
          <w:sz w:val="26"/>
          <w:szCs w:val="26"/>
          <w:highlight w:val="white"/>
        </w:rPr>
        <w:t xml:space="preserve">Văn bản số </w:t>
      </w:r>
      <w:r w:rsidR="000B43BC" w:rsidRPr="00DA6C6A">
        <w:rPr>
          <w:color w:val="000000"/>
          <w:sz w:val="26"/>
          <w:szCs w:val="26"/>
          <w:highlight w:val="white"/>
        </w:rPr>
        <w:t>119/BGDĐT-GDTrH ngày 10 tháng 01 năm 2019</w:t>
      </w:r>
      <w:r w:rsidR="000B43BC">
        <w:rPr>
          <w:color w:val="000000"/>
          <w:sz w:val="26"/>
          <w:szCs w:val="26"/>
          <w:highlight w:val="white"/>
        </w:rPr>
        <w:t xml:space="preserve"> của Bộ GDĐT về hướng dẫn </w:t>
      </w:r>
      <w:r w:rsidR="000B43BC" w:rsidRPr="00F05977">
        <w:rPr>
          <w:sz w:val="26"/>
          <w:szCs w:val="26"/>
          <w:lang w:val="pt-BR"/>
        </w:rPr>
        <w:t>báo cáo sơ kết học kỳ I, năm học 2018-2019</w:t>
      </w:r>
      <w:r w:rsidR="000B43BC">
        <w:rPr>
          <w:sz w:val="26"/>
          <w:szCs w:val="26"/>
          <w:lang w:val="vi-VN"/>
        </w:rPr>
        <w:t xml:space="preserve"> và </w:t>
      </w:r>
      <w:r w:rsidR="000B43BC">
        <w:rPr>
          <w:color w:val="000000"/>
          <w:sz w:val="26"/>
          <w:szCs w:val="26"/>
          <w:highlight w:val="white"/>
          <w:lang w:val="vi-VN"/>
        </w:rPr>
        <w:t>Kế hoạch số 180/KH-GDĐT-TrH ngày 18 tháng 11 năm 2019 của Sở GDĐT về tổ chức Sơ kết Học kỳ I và tập huấn triển khai phương hướng nhiệm vụ Học kỳ II Giáo dục Trung học</w:t>
      </w:r>
      <w:r w:rsidR="007A68FA">
        <w:rPr>
          <w:sz w:val="26"/>
          <w:szCs w:val="26"/>
          <w:lang w:val="pt-BR"/>
        </w:rPr>
        <w:t>, Sở GDĐT thành phố báo cáo nội dung</w:t>
      </w:r>
      <w:r w:rsidR="00B76640">
        <w:rPr>
          <w:sz w:val="26"/>
          <w:szCs w:val="26"/>
          <w:lang w:val="pt-BR"/>
        </w:rPr>
        <w:t xml:space="preserve"> như sau:</w:t>
      </w:r>
    </w:p>
    <w:p w14:paraId="7BF67DE3" w14:textId="1ECA4EF5" w:rsidR="000B43BC" w:rsidRPr="000B43BC" w:rsidRDefault="000B43BC" w:rsidP="000B43BC">
      <w:pPr>
        <w:pStyle w:val="ListParagraph"/>
        <w:numPr>
          <w:ilvl w:val="0"/>
          <w:numId w:val="11"/>
        </w:numPr>
        <w:spacing w:before="120" w:after="120"/>
        <w:ind w:left="-142" w:firstLine="851"/>
        <w:jc w:val="both"/>
        <w:rPr>
          <w:b/>
          <w:color w:val="000000"/>
          <w:sz w:val="26"/>
          <w:szCs w:val="26"/>
          <w:highlight w:val="white"/>
          <w:lang w:val="vi-VN"/>
        </w:rPr>
      </w:pPr>
      <w:r>
        <w:rPr>
          <w:b/>
          <w:color w:val="000000"/>
          <w:sz w:val="26"/>
          <w:szCs w:val="26"/>
          <w:highlight w:val="white"/>
          <w:lang w:val="vi-VN"/>
        </w:rPr>
        <w:t xml:space="preserve">KẾT QUẢ THỰC HIỆN NHIỆM VỤ GIÁO DỤC TRUNG HỌC HỌC KỲ I </w:t>
      </w:r>
      <w:r w:rsidR="001A0822">
        <w:rPr>
          <w:b/>
          <w:color w:val="000000"/>
          <w:sz w:val="26"/>
          <w:szCs w:val="26"/>
          <w:highlight w:val="white"/>
          <w:lang w:val="vi-VN"/>
        </w:rPr>
        <w:t xml:space="preserve">- </w:t>
      </w:r>
      <w:r>
        <w:rPr>
          <w:b/>
          <w:color w:val="000000"/>
          <w:sz w:val="26"/>
          <w:szCs w:val="26"/>
          <w:highlight w:val="white"/>
          <w:lang w:val="vi-VN"/>
        </w:rPr>
        <w:t>NĂM HỌC 2018 - 2019:</w:t>
      </w:r>
    </w:p>
    <w:p w14:paraId="5C3A5416" w14:textId="7BA17445" w:rsidR="005F512E" w:rsidRPr="00B5603E" w:rsidRDefault="005F512E" w:rsidP="00BC4CAD">
      <w:pPr>
        <w:spacing w:before="120" w:after="120"/>
        <w:ind w:firstLine="720"/>
        <w:jc w:val="both"/>
        <w:rPr>
          <w:color w:val="000000"/>
          <w:sz w:val="26"/>
          <w:szCs w:val="26"/>
          <w:highlight w:val="white"/>
          <w:lang w:val="vi-VN"/>
        </w:rPr>
      </w:pPr>
      <w:r w:rsidRPr="00B5603E">
        <w:rPr>
          <w:color w:val="000000"/>
          <w:sz w:val="26"/>
          <w:szCs w:val="26"/>
          <w:highlight w:val="white"/>
          <w:lang w:val="vi-VN"/>
        </w:rPr>
        <w:t>Trong học kỳ I năm học 2018-2019, Sở GDĐT thành phố đã triển khai đến các cơ sở giáo dục trung học các văn bản chỉ đ</w:t>
      </w:r>
      <w:r w:rsidR="00B5603E">
        <w:rPr>
          <w:color w:val="000000"/>
          <w:sz w:val="26"/>
          <w:szCs w:val="26"/>
          <w:highlight w:val="white"/>
          <w:lang w:val="vi-VN"/>
        </w:rPr>
        <w:t>ạo</w:t>
      </w:r>
      <w:r w:rsidRPr="00B5603E">
        <w:rPr>
          <w:color w:val="000000"/>
          <w:sz w:val="26"/>
          <w:szCs w:val="26"/>
          <w:highlight w:val="white"/>
          <w:lang w:val="vi-VN"/>
        </w:rPr>
        <w:t xml:space="preserve"> từ Bộ GDĐT:</w:t>
      </w:r>
    </w:p>
    <w:p w14:paraId="0106CBD6" w14:textId="71EFE7F8" w:rsidR="005F512E" w:rsidRPr="005F512E" w:rsidRDefault="005F512E" w:rsidP="005F512E">
      <w:pPr>
        <w:spacing w:before="120" w:after="120"/>
        <w:ind w:firstLine="720"/>
        <w:jc w:val="both"/>
        <w:rPr>
          <w:b/>
          <w:color w:val="000000"/>
          <w:sz w:val="26"/>
          <w:szCs w:val="26"/>
          <w:highlight w:val="white"/>
          <w:lang w:val="vi-VN"/>
        </w:rPr>
      </w:pPr>
      <w:r w:rsidRPr="005F512E">
        <w:rPr>
          <w:b/>
          <w:color w:val="000000"/>
          <w:sz w:val="26"/>
          <w:szCs w:val="26"/>
          <w:highlight w:val="white"/>
          <w:lang w:val="vi-VN"/>
        </w:rPr>
        <w:t xml:space="preserve">- </w:t>
      </w:r>
      <w:r w:rsidRPr="005F512E">
        <w:rPr>
          <w:color w:val="000000"/>
          <w:sz w:val="26"/>
          <w:szCs w:val="26"/>
          <w:highlight w:val="white"/>
          <w:lang w:val="vi-VN"/>
        </w:rPr>
        <w:t xml:space="preserve">Chỉ thị số 2919/CT-BGDĐT ngày 10/8/2018 của Bộ trưởng Bộ Giáo dục và Đào tạo (GDĐT) về nhiệm vụ chủ yếu năm học 2018 – 2019 của ngành Giáo dục, </w:t>
      </w:r>
    </w:p>
    <w:p w14:paraId="50AD6F1C" w14:textId="77777777" w:rsidR="00B5603E" w:rsidRPr="00B5603E" w:rsidRDefault="005F512E" w:rsidP="00FC1C5E">
      <w:pPr>
        <w:spacing w:before="120" w:after="120"/>
        <w:ind w:firstLine="720"/>
        <w:jc w:val="both"/>
        <w:rPr>
          <w:color w:val="000000"/>
          <w:sz w:val="26"/>
          <w:szCs w:val="26"/>
          <w:highlight w:val="white"/>
          <w:lang w:val="vi-VN"/>
        </w:rPr>
      </w:pPr>
      <w:r w:rsidRPr="005F512E">
        <w:rPr>
          <w:b/>
          <w:color w:val="000000"/>
          <w:sz w:val="26"/>
          <w:szCs w:val="26"/>
          <w:highlight w:val="white"/>
          <w:lang w:val="vi-VN"/>
        </w:rPr>
        <w:t xml:space="preserve">- </w:t>
      </w:r>
      <w:r w:rsidRPr="005F512E">
        <w:rPr>
          <w:color w:val="000000"/>
          <w:sz w:val="26"/>
          <w:szCs w:val="26"/>
          <w:highlight w:val="white"/>
          <w:lang w:val="vi-VN"/>
        </w:rPr>
        <w:t xml:space="preserve">Quyết định số 2071/QĐ-BGDĐT ngày 16/6/2017 của Bộ trưởng Bộ GDĐT về việc Ban hành Khung kế hoạch thời gian năm học đối với giáo dục mầm non, giáo dục </w:t>
      </w:r>
      <w:r w:rsidRPr="00B5603E">
        <w:rPr>
          <w:color w:val="000000"/>
          <w:sz w:val="26"/>
          <w:szCs w:val="26"/>
          <w:highlight w:val="white"/>
          <w:lang w:val="vi-VN"/>
        </w:rPr>
        <w:t>phổ thông và giáo dục thường xuyên áp dụng từ năm học 2017-2018;</w:t>
      </w:r>
    </w:p>
    <w:p w14:paraId="79458EBF" w14:textId="33AD465A" w:rsidR="00FC1C5E" w:rsidRPr="00B5603E" w:rsidRDefault="00FC1C5E" w:rsidP="00B5603E">
      <w:pPr>
        <w:ind w:firstLine="720"/>
        <w:rPr>
          <w:color w:val="000000"/>
          <w:sz w:val="26"/>
          <w:szCs w:val="26"/>
          <w:highlight w:val="white"/>
          <w:lang w:val="vi-VN"/>
        </w:rPr>
      </w:pPr>
      <w:r w:rsidRPr="00B5603E">
        <w:rPr>
          <w:color w:val="000000"/>
          <w:sz w:val="26"/>
          <w:szCs w:val="26"/>
          <w:highlight w:val="white"/>
          <w:lang w:val="vi-VN"/>
        </w:rPr>
        <w:t xml:space="preserve">- Thông tư </w:t>
      </w:r>
      <w:r w:rsidR="00B5603E" w:rsidRPr="00B5603E">
        <w:rPr>
          <w:color w:val="000000"/>
          <w:sz w:val="26"/>
          <w:szCs w:val="26"/>
          <w:highlight w:val="white"/>
          <w:lang w:val="vi-VN"/>
        </w:rPr>
        <w:t xml:space="preserve">số 14/2018/TT-BGDĐT ngày 20 tháng 7 </w:t>
      </w:r>
      <w:r w:rsidR="00B5603E">
        <w:rPr>
          <w:color w:val="000000"/>
          <w:sz w:val="26"/>
          <w:szCs w:val="26"/>
          <w:highlight w:val="white"/>
          <w:lang w:val="vi-VN"/>
        </w:rPr>
        <w:t xml:space="preserve">năm </w:t>
      </w:r>
      <w:r w:rsidR="00B5603E" w:rsidRPr="00B5603E">
        <w:rPr>
          <w:color w:val="000000"/>
          <w:sz w:val="26"/>
          <w:szCs w:val="26"/>
          <w:highlight w:val="white"/>
          <w:lang w:val="vi-VN"/>
        </w:rPr>
        <w:t>2018 của Bộ GDĐT về b</w:t>
      </w:r>
      <w:r w:rsidRPr="00B5603E">
        <w:rPr>
          <w:color w:val="000000"/>
          <w:sz w:val="26"/>
          <w:szCs w:val="26"/>
          <w:highlight w:val="white"/>
          <w:lang w:val="vi-VN"/>
        </w:rPr>
        <w:t>an hành quy định chuẩn hiệu trưởng cơ sở giáo dục phổ thông;</w:t>
      </w:r>
    </w:p>
    <w:p w14:paraId="23072F47" w14:textId="3BEAA9EC" w:rsidR="00B5603E" w:rsidRDefault="00B5603E" w:rsidP="00B5603E">
      <w:pPr>
        <w:ind w:firstLine="720"/>
        <w:rPr>
          <w:color w:val="000000"/>
          <w:sz w:val="26"/>
          <w:szCs w:val="26"/>
          <w:highlight w:val="white"/>
          <w:lang w:val="vi-VN"/>
        </w:rPr>
      </w:pPr>
      <w:r w:rsidRPr="00B5603E">
        <w:rPr>
          <w:color w:val="000000"/>
          <w:sz w:val="26"/>
          <w:szCs w:val="26"/>
          <w:highlight w:val="white"/>
          <w:lang w:val="vi-VN"/>
        </w:rPr>
        <w:t xml:space="preserve">- Thông tư số </w:t>
      </w:r>
      <w:r>
        <w:rPr>
          <w:color w:val="000000"/>
          <w:sz w:val="26"/>
          <w:szCs w:val="26"/>
          <w:highlight w:val="white"/>
          <w:lang w:val="vi-VN"/>
        </w:rPr>
        <w:t>16</w:t>
      </w:r>
      <w:r w:rsidRPr="00B5603E">
        <w:rPr>
          <w:color w:val="000000"/>
          <w:sz w:val="26"/>
          <w:szCs w:val="26"/>
          <w:highlight w:val="white"/>
          <w:lang w:val="vi-VN"/>
        </w:rPr>
        <w:t xml:space="preserve">/2018/TT-BGDĐT ngày </w:t>
      </w:r>
      <w:r>
        <w:rPr>
          <w:color w:val="000000"/>
          <w:sz w:val="26"/>
          <w:szCs w:val="26"/>
          <w:highlight w:val="white"/>
          <w:lang w:val="vi-VN"/>
        </w:rPr>
        <w:t>03</w:t>
      </w:r>
      <w:r w:rsidRPr="00B5603E">
        <w:rPr>
          <w:color w:val="000000"/>
          <w:sz w:val="26"/>
          <w:szCs w:val="26"/>
          <w:highlight w:val="white"/>
          <w:lang w:val="vi-VN"/>
        </w:rPr>
        <w:t xml:space="preserve"> tháng </w:t>
      </w:r>
      <w:r>
        <w:rPr>
          <w:color w:val="000000"/>
          <w:sz w:val="26"/>
          <w:szCs w:val="26"/>
          <w:highlight w:val="white"/>
          <w:lang w:val="vi-VN"/>
        </w:rPr>
        <w:t>8</w:t>
      </w:r>
      <w:r w:rsidRPr="00B5603E">
        <w:rPr>
          <w:color w:val="000000"/>
          <w:sz w:val="26"/>
          <w:szCs w:val="26"/>
          <w:highlight w:val="white"/>
          <w:lang w:val="vi-VN"/>
        </w:rPr>
        <w:t xml:space="preserve"> </w:t>
      </w:r>
      <w:r>
        <w:rPr>
          <w:color w:val="000000"/>
          <w:sz w:val="26"/>
          <w:szCs w:val="26"/>
          <w:highlight w:val="white"/>
          <w:lang w:val="vi-VN"/>
        </w:rPr>
        <w:t xml:space="preserve">năm </w:t>
      </w:r>
      <w:r w:rsidRPr="00B5603E">
        <w:rPr>
          <w:color w:val="000000"/>
          <w:sz w:val="26"/>
          <w:szCs w:val="26"/>
          <w:highlight w:val="white"/>
          <w:lang w:val="vi-VN"/>
        </w:rPr>
        <w:t>2018 của Bộ GDĐT quy định về tài trợ cho các cơ sở giáo dục thuộc hệ thống giáo dục quốc dân</w:t>
      </w:r>
      <w:r>
        <w:rPr>
          <w:color w:val="000000"/>
          <w:sz w:val="26"/>
          <w:szCs w:val="26"/>
          <w:highlight w:val="white"/>
          <w:lang w:val="vi-VN"/>
        </w:rPr>
        <w:t>;</w:t>
      </w:r>
    </w:p>
    <w:p w14:paraId="3485A292" w14:textId="090A8D43" w:rsidR="00C51936" w:rsidRPr="00B5603E" w:rsidRDefault="00C51936" w:rsidP="00C51936">
      <w:pPr>
        <w:ind w:firstLine="720"/>
        <w:rPr>
          <w:color w:val="000000"/>
          <w:sz w:val="26"/>
          <w:szCs w:val="26"/>
          <w:highlight w:val="white"/>
          <w:lang w:val="vi-VN"/>
        </w:rPr>
      </w:pPr>
      <w:r>
        <w:rPr>
          <w:color w:val="000000"/>
          <w:sz w:val="26"/>
          <w:szCs w:val="26"/>
          <w:highlight w:val="white"/>
          <w:lang w:val="vi-VN"/>
        </w:rPr>
        <w:t xml:space="preserve">- </w:t>
      </w:r>
      <w:r w:rsidRPr="00C51936">
        <w:rPr>
          <w:color w:val="000000"/>
          <w:sz w:val="26"/>
          <w:szCs w:val="26"/>
          <w:highlight w:val="white"/>
          <w:lang w:val="vi-VN"/>
        </w:rPr>
        <w:t xml:space="preserve">Thông tư 18/2018/TT-BGDĐT </w:t>
      </w:r>
      <w:r>
        <w:rPr>
          <w:color w:val="000000"/>
          <w:sz w:val="26"/>
          <w:szCs w:val="26"/>
          <w:highlight w:val="white"/>
          <w:lang w:val="vi-VN"/>
        </w:rPr>
        <w:t xml:space="preserve">ngày 22 tháng 8 năm 2018 của Bộ GDĐT </w:t>
      </w:r>
      <w:r w:rsidRPr="00C51936">
        <w:rPr>
          <w:color w:val="000000"/>
          <w:sz w:val="26"/>
          <w:szCs w:val="26"/>
          <w:highlight w:val="white"/>
          <w:lang w:val="vi-VN"/>
        </w:rPr>
        <w:t>về kiểm định chất lượng, công nhận đạt chuẩn quốc gia với trường THCS, THPT</w:t>
      </w:r>
      <w:r>
        <w:rPr>
          <w:color w:val="000000"/>
          <w:sz w:val="26"/>
          <w:szCs w:val="26"/>
          <w:highlight w:val="white"/>
          <w:lang w:val="vi-VN"/>
        </w:rPr>
        <w:t>;</w:t>
      </w:r>
    </w:p>
    <w:p w14:paraId="6C1D9FF6" w14:textId="4D3279FA" w:rsidR="00B5603E" w:rsidRDefault="00B5603E" w:rsidP="00B5603E">
      <w:pPr>
        <w:ind w:firstLine="720"/>
        <w:rPr>
          <w:color w:val="000000"/>
          <w:sz w:val="26"/>
          <w:szCs w:val="26"/>
          <w:highlight w:val="white"/>
          <w:lang w:val="vi-VN"/>
        </w:rPr>
      </w:pPr>
      <w:r w:rsidRPr="00B5603E">
        <w:rPr>
          <w:color w:val="000000"/>
          <w:sz w:val="26"/>
          <w:szCs w:val="26"/>
          <w:highlight w:val="white"/>
          <w:lang w:val="vi-VN"/>
        </w:rPr>
        <w:t xml:space="preserve">- Thông tư số </w:t>
      </w:r>
      <w:r>
        <w:rPr>
          <w:color w:val="000000"/>
          <w:sz w:val="26"/>
          <w:szCs w:val="26"/>
          <w:highlight w:val="white"/>
          <w:lang w:val="vi-VN"/>
        </w:rPr>
        <w:t>20</w:t>
      </w:r>
      <w:r w:rsidRPr="00B5603E">
        <w:rPr>
          <w:color w:val="000000"/>
          <w:sz w:val="26"/>
          <w:szCs w:val="26"/>
          <w:highlight w:val="white"/>
          <w:lang w:val="vi-VN"/>
        </w:rPr>
        <w:t xml:space="preserve">/2018/TT-BGDĐT ngày 20 tháng </w:t>
      </w:r>
      <w:r>
        <w:rPr>
          <w:color w:val="000000"/>
          <w:sz w:val="26"/>
          <w:szCs w:val="26"/>
          <w:highlight w:val="white"/>
          <w:lang w:val="vi-VN"/>
        </w:rPr>
        <w:t>8</w:t>
      </w:r>
      <w:r w:rsidRPr="00B5603E">
        <w:rPr>
          <w:color w:val="000000"/>
          <w:sz w:val="26"/>
          <w:szCs w:val="26"/>
          <w:highlight w:val="white"/>
          <w:lang w:val="vi-VN"/>
        </w:rPr>
        <w:t xml:space="preserve"> </w:t>
      </w:r>
      <w:r>
        <w:rPr>
          <w:color w:val="000000"/>
          <w:sz w:val="26"/>
          <w:szCs w:val="26"/>
          <w:highlight w:val="white"/>
          <w:lang w:val="vi-VN"/>
        </w:rPr>
        <w:t xml:space="preserve">năm </w:t>
      </w:r>
      <w:r w:rsidRPr="00B5603E">
        <w:rPr>
          <w:color w:val="000000"/>
          <w:sz w:val="26"/>
          <w:szCs w:val="26"/>
          <w:highlight w:val="white"/>
          <w:lang w:val="vi-VN"/>
        </w:rPr>
        <w:t>2018 của Bộ GDĐT về quy định về chuẩn nghề nghiệp giáo viên cơ sở giáo dục phổ thông;</w:t>
      </w:r>
    </w:p>
    <w:p w14:paraId="280456DE" w14:textId="20AF43D5" w:rsidR="00B5603E" w:rsidRPr="00B5603E" w:rsidRDefault="00B5603E" w:rsidP="00B5603E">
      <w:pPr>
        <w:ind w:firstLine="720"/>
        <w:rPr>
          <w:color w:val="000000"/>
          <w:sz w:val="26"/>
          <w:szCs w:val="26"/>
          <w:highlight w:val="white"/>
          <w:lang w:val="vi-VN"/>
        </w:rPr>
      </w:pPr>
      <w:r w:rsidRPr="00B5603E">
        <w:rPr>
          <w:color w:val="000000"/>
          <w:sz w:val="26"/>
          <w:szCs w:val="26"/>
          <w:highlight w:val="white"/>
          <w:lang w:val="vi-VN"/>
        </w:rPr>
        <w:t xml:space="preserve">- Thông tư số </w:t>
      </w:r>
      <w:r>
        <w:rPr>
          <w:color w:val="000000"/>
          <w:sz w:val="26"/>
          <w:szCs w:val="26"/>
          <w:highlight w:val="white"/>
          <w:lang w:val="vi-VN"/>
        </w:rPr>
        <w:t>30</w:t>
      </w:r>
      <w:r w:rsidRPr="00B5603E">
        <w:rPr>
          <w:color w:val="000000"/>
          <w:sz w:val="26"/>
          <w:szCs w:val="26"/>
          <w:highlight w:val="white"/>
          <w:lang w:val="vi-VN"/>
        </w:rPr>
        <w:t>/2018/TT-BGDĐT ngày 2</w:t>
      </w:r>
      <w:r>
        <w:rPr>
          <w:color w:val="000000"/>
          <w:sz w:val="26"/>
          <w:szCs w:val="26"/>
          <w:highlight w:val="white"/>
          <w:lang w:val="vi-VN"/>
        </w:rPr>
        <w:t>4</w:t>
      </w:r>
      <w:r w:rsidRPr="00B5603E">
        <w:rPr>
          <w:color w:val="000000"/>
          <w:sz w:val="26"/>
          <w:szCs w:val="26"/>
          <w:highlight w:val="white"/>
          <w:lang w:val="vi-VN"/>
        </w:rPr>
        <w:t xml:space="preserve"> tháng </w:t>
      </w:r>
      <w:r>
        <w:rPr>
          <w:color w:val="000000"/>
          <w:sz w:val="26"/>
          <w:szCs w:val="26"/>
          <w:highlight w:val="white"/>
          <w:lang w:val="vi-VN"/>
        </w:rPr>
        <w:t>12</w:t>
      </w:r>
      <w:r w:rsidRPr="00B5603E">
        <w:rPr>
          <w:color w:val="000000"/>
          <w:sz w:val="26"/>
          <w:szCs w:val="26"/>
          <w:highlight w:val="white"/>
          <w:lang w:val="vi-VN"/>
        </w:rPr>
        <w:t xml:space="preserve"> </w:t>
      </w:r>
      <w:r>
        <w:rPr>
          <w:color w:val="000000"/>
          <w:sz w:val="26"/>
          <w:szCs w:val="26"/>
          <w:highlight w:val="white"/>
          <w:lang w:val="vi-VN"/>
        </w:rPr>
        <w:t xml:space="preserve">năm </w:t>
      </w:r>
      <w:r w:rsidRPr="00B5603E">
        <w:rPr>
          <w:color w:val="000000"/>
          <w:sz w:val="26"/>
          <w:szCs w:val="26"/>
          <w:highlight w:val="white"/>
          <w:lang w:val="vi-VN"/>
        </w:rPr>
        <w:t>2018 của Bộ GDĐT về ban hành Quy chế quản lý người nước ngoài học tập tại Việt Nam;</w:t>
      </w:r>
    </w:p>
    <w:p w14:paraId="49853DC4" w14:textId="7FCCA2AA" w:rsidR="00B5603E" w:rsidRPr="00B5603E" w:rsidRDefault="00B5603E" w:rsidP="00B5603E">
      <w:pPr>
        <w:ind w:firstLine="720"/>
        <w:rPr>
          <w:color w:val="000000"/>
          <w:sz w:val="26"/>
          <w:szCs w:val="26"/>
          <w:highlight w:val="white"/>
          <w:lang w:val="vi-VN"/>
        </w:rPr>
      </w:pPr>
      <w:r w:rsidRPr="00B5603E">
        <w:rPr>
          <w:color w:val="000000"/>
          <w:sz w:val="26"/>
          <w:szCs w:val="26"/>
          <w:highlight w:val="white"/>
          <w:lang w:val="vi-VN"/>
        </w:rPr>
        <w:t xml:space="preserve">- Thông tư số </w:t>
      </w:r>
      <w:r>
        <w:rPr>
          <w:color w:val="000000"/>
          <w:sz w:val="26"/>
          <w:szCs w:val="26"/>
          <w:highlight w:val="white"/>
          <w:lang w:val="vi-VN"/>
        </w:rPr>
        <w:t>31</w:t>
      </w:r>
      <w:r w:rsidRPr="00B5603E">
        <w:rPr>
          <w:color w:val="000000"/>
          <w:sz w:val="26"/>
          <w:szCs w:val="26"/>
          <w:highlight w:val="white"/>
          <w:lang w:val="vi-VN"/>
        </w:rPr>
        <w:t xml:space="preserve">/2018/TT-BGDĐT ngày </w:t>
      </w:r>
      <w:r>
        <w:rPr>
          <w:color w:val="000000"/>
          <w:sz w:val="26"/>
          <w:szCs w:val="26"/>
          <w:highlight w:val="white"/>
          <w:lang w:val="vi-VN"/>
        </w:rPr>
        <w:t>26</w:t>
      </w:r>
      <w:r w:rsidRPr="00B5603E">
        <w:rPr>
          <w:color w:val="000000"/>
          <w:sz w:val="26"/>
          <w:szCs w:val="26"/>
          <w:highlight w:val="white"/>
          <w:lang w:val="vi-VN"/>
        </w:rPr>
        <w:t xml:space="preserve"> tháng </w:t>
      </w:r>
      <w:r>
        <w:rPr>
          <w:color w:val="000000"/>
          <w:sz w:val="26"/>
          <w:szCs w:val="26"/>
          <w:highlight w:val="white"/>
          <w:lang w:val="vi-VN"/>
        </w:rPr>
        <w:t>12</w:t>
      </w:r>
      <w:r w:rsidRPr="00B5603E">
        <w:rPr>
          <w:color w:val="000000"/>
          <w:sz w:val="26"/>
          <w:szCs w:val="26"/>
          <w:highlight w:val="white"/>
          <w:lang w:val="vi-VN"/>
        </w:rPr>
        <w:t xml:space="preserve"> </w:t>
      </w:r>
      <w:r>
        <w:rPr>
          <w:color w:val="000000"/>
          <w:sz w:val="26"/>
          <w:szCs w:val="26"/>
          <w:highlight w:val="white"/>
          <w:lang w:val="vi-VN"/>
        </w:rPr>
        <w:t xml:space="preserve">năm </w:t>
      </w:r>
      <w:r w:rsidRPr="00B5603E">
        <w:rPr>
          <w:color w:val="000000"/>
          <w:sz w:val="26"/>
          <w:szCs w:val="26"/>
          <w:highlight w:val="white"/>
          <w:lang w:val="vi-VN"/>
        </w:rPr>
        <w:t>2018 của Bộ GDĐT quy định thời gian tập sự theo chức danh nghề nghiệp giáo viên, giảng viên trong các cơ sở giáo dục công lập</w:t>
      </w:r>
      <w:r>
        <w:rPr>
          <w:color w:val="000000"/>
          <w:sz w:val="26"/>
          <w:szCs w:val="26"/>
          <w:highlight w:val="white"/>
          <w:lang w:val="vi-VN"/>
        </w:rPr>
        <w:t>;</w:t>
      </w:r>
    </w:p>
    <w:p w14:paraId="24F3F44B" w14:textId="3CD3EE2C" w:rsidR="00FC1C5E" w:rsidRPr="00B5603E" w:rsidRDefault="00B5603E" w:rsidP="002D3B2E">
      <w:pPr>
        <w:ind w:firstLine="720"/>
        <w:rPr>
          <w:color w:val="000000"/>
          <w:sz w:val="26"/>
          <w:szCs w:val="26"/>
          <w:highlight w:val="white"/>
          <w:lang w:val="vi-VN"/>
        </w:rPr>
      </w:pPr>
      <w:r w:rsidRPr="00B5603E">
        <w:rPr>
          <w:color w:val="000000"/>
          <w:sz w:val="26"/>
          <w:szCs w:val="26"/>
          <w:highlight w:val="white"/>
          <w:lang w:val="vi-VN"/>
        </w:rPr>
        <w:t xml:space="preserve">- Thông tư số </w:t>
      </w:r>
      <w:r>
        <w:rPr>
          <w:color w:val="000000"/>
          <w:sz w:val="26"/>
          <w:szCs w:val="26"/>
          <w:highlight w:val="white"/>
          <w:lang w:val="vi-VN"/>
        </w:rPr>
        <w:t>32</w:t>
      </w:r>
      <w:r w:rsidRPr="00B5603E">
        <w:rPr>
          <w:color w:val="000000"/>
          <w:sz w:val="26"/>
          <w:szCs w:val="26"/>
          <w:highlight w:val="white"/>
          <w:lang w:val="vi-VN"/>
        </w:rPr>
        <w:t xml:space="preserve">/2018/TT-BGDĐT ngày 20 tháng </w:t>
      </w:r>
      <w:r>
        <w:rPr>
          <w:color w:val="000000"/>
          <w:sz w:val="26"/>
          <w:szCs w:val="26"/>
          <w:highlight w:val="white"/>
          <w:lang w:val="vi-VN"/>
        </w:rPr>
        <w:t>8</w:t>
      </w:r>
      <w:r w:rsidRPr="00B5603E">
        <w:rPr>
          <w:color w:val="000000"/>
          <w:sz w:val="26"/>
          <w:szCs w:val="26"/>
          <w:highlight w:val="white"/>
          <w:lang w:val="vi-VN"/>
        </w:rPr>
        <w:t xml:space="preserve"> </w:t>
      </w:r>
      <w:r>
        <w:rPr>
          <w:color w:val="000000"/>
          <w:sz w:val="26"/>
          <w:szCs w:val="26"/>
          <w:highlight w:val="white"/>
          <w:lang w:val="vi-VN"/>
        </w:rPr>
        <w:t xml:space="preserve">năm </w:t>
      </w:r>
      <w:r w:rsidRPr="00B5603E">
        <w:rPr>
          <w:color w:val="000000"/>
          <w:sz w:val="26"/>
          <w:szCs w:val="26"/>
          <w:highlight w:val="white"/>
          <w:lang w:val="vi-VN"/>
        </w:rPr>
        <w:t>2018 của Bộ GDĐT về quy định về về ban hành chương trình giáo dục phổ thông;</w:t>
      </w:r>
    </w:p>
    <w:p w14:paraId="51D8B0E3" w14:textId="401B3F09" w:rsidR="005F512E" w:rsidRPr="002D3B2E" w:rsidRDefault="002D3B2E" w:rsidP="00BC4CAD">
      <w:pPr>
        <w:spacing w:before="120" w:after="120"/>
        <w:ind w:firstLine="720"/>
        <w:jc w:val="both"/>
        <w:rPr>
          <w:color w:val="000000"/>
          <w:sz w:val="26"/>
          <w:szCs w:val="26"/>
          <w:highlight w:val="white"/>
          <w:lang w:val="vi-VN"/>
        </w:rPr>
      </w:pPr>
      <w:r>
        <w:rPr>
          <w:color w:val="000000"/>
          <w:sz w:val="26"/>
          <w:szCs w:val="26"/>
          <w:highlight w:val="white"/>
          <w:lang w:val="vi-VN"/>
        </w:rPr>
        <w:t xml:space="preserve">Từ các chỉ đạo của Bộ GDĐT, </w:t>
      </w:r>
      <w:r w:rsidR="005F512E" w:rsidRPr="00B5603E">
        <w:rPr>
          <w:color w:val="000000"/>
          <w:sz w:val="26"/>
          <w:szCs w:val="26"/>
          <w:highlight w:val="white"/>
          <w:lang w:val="vi-VN"/>
        </w:rPr>
        <w:t xml:space="preserve">Sở GDĐT đã ban hành các văn bản </w:t>
      </w:r>
      <w:r>
        <w:rPr>
          <w:color w:val="000000"/>
          <w:sz w:val="26"/>
          <w:szCs w:val="26"/>
          <w:highlight w:val="white"/>
          <w:lang w:val="vi-VN"/>
        </w:rPr>
        <w:t xml:space="preserve">hướng dẫn, </w:t>
      </w:r>
      <w:r w:rsidR="005F512E" w:rsidRPr="00B5603E">
        <w:rPr>
          <w:color w:val="000000"/>
          <w:sz w:val="26"/>
          <w:szCs w:val="26"/>
          <w:highlight w:val="white"/>
          <w:lang w:val="vi-VN"/>
        </w:rPr>
        <w:t>triển khai nhiệm vụ giáo dục trung học</w:t>
      </w:r>
      <w:r w:rsidR="005F512E" w:rsidRPr="002D3B2E">
        <w:rPr>
          <w:color w:val="000000"/>
          <w:sz w:val="26"/>
          <w:szCs w:val="26"/>
          <w:highlight w:val="white"/>
          <w:lang w:val="vi-VN"/>
        </w:rPr>
        <w:t>:</w:t>
      </w:r>
    </w:p>
    <w:p w14:paraId="687CDF2D" w14:textId="3A1D0A49" w:rsidR="005F512E" w:rsidRPr="002D3B2E" w:rsidRDefault="005F512E" w:rsidP="00BC4CAD">
      <w:pPr>
        <w:spacing w:before="120" w:after="120"/>
        <w:ind w:firstLine="720"/>
        <w:jc w:val="both"/>
        <w:rPr>
          <w:color w:val="000000"/>
          <w:sz w:val="26"/>
          <w:szCs w:val="26"/>
          <w:highlight w:val="white"/>
          <w:lang w:val="vi-VN"/>
        </w:rPr>
      </w:pPr>
      <w:r w:rsidRPr="002D3B2E">
        <w:rPr>
          <w:color w:val="000000"/>
          <w:sz w:val="26"/>
          <w:szCs w:val="26"/>
          <w:highlight w:val="white"/>
          <w:lang w:val="vi-VN"/>
        </w:rPr>
        <w:t xml:space="preserve">- </w:t>
      </w:r>
      <w:r w:rsidR="00FC1C5E" w:rsidRPr="002D3B2E">
        <w:rPr>
          <w:color w:val="000000"/>
          <w:sz w:val="26"/>
          <w:szCs w:val="26"/>
          <w:highlight w:val="white"/>
          <w:lang w:val="vi-VN"/>
        </w:rPr>
        <w:t>Văn bản số 2654/GDĐT-TrH ngày 07 tháng 8 năm 2018 của Sở GDĐT về hướng dẫn nhiệm vụ năm học 2018-2019;</w:t>
      </w:r>
    </w:p>
    <w:p w14:paraId="33B1A7F8" w14:textId="02220779" w:rsidR="002D3B2E" w:rsidRPr="002D3B2E" w:rsidRDefault="002D3B2E" w:rsidP="002D3B2E">
      <w:pPr>
        <w:spacing w:before="120" w:after="120"/>
        <w:ind w:firstLine="720"/>
        <w:jc w:val="both"/>
        <w:rPr>
          <w:color w:val="000000"/>
          <w:sz w:val="26"/>
          <w:szCs w:val="26"/>
          <w:highlight w:val="white"/>
          <w:lang w:val="vi-VN"/>
        </w:rPr>
      </w:pPr>
      <w:r w:rsidRPr="002D3B2E">
        <w:rPr>
          <w:color w:val="000000"/>
          <w:sz w:val="26"/>
          <w:szCs w:val="26"/>
          <w:highlight w:val="white"/>
          <w:lang w:val="vi-VN"/>
        </w:rPr>
        <w:lastRenderedPageBreak/>
        <w:t>- Văn bản số 2941/GDĐT-TrH ngày 27 tháng 8 năm 2018 của Sở GDĐT về hướng dẫn thực hiện nhiệm vụ Giáo dục Quốc phòng và An ninh năm học 2018 - 2019;</w:t>
      </w:r>
    </w:p>
    <w:p w14:paraId="046CB686" w14:textId="5B62DD39" w:rsidR="002D3B2E" w:rsidRDefault="002D3B2E" w:rsidP="002D3B2E">
      <w:pPr>
        <w:spacing w:before="120" w:after="120"/>
        <w:ind w:firstLine="720"/>
        <w:jc w:val="both"/>
        <w:rPr>
          <w:color w:val="000000"/>
          <w:sz w:val="26"/>
          <w:szCs w:val="26"/>
          <w:highlight w:val="white"/>
          <w:lang w:val="vi-VN"/>
        </w:rPr>
      </w:pPr>
      <w:r w:rsidRPr="002D3B2E">
        <w:rPr>
          <w:color w:val="000000"/>
          <w:sz w:val="26"/>
          <w:szCs w:val="26"/>
          <w:highlight w:val="white"/>
          <w:lang w:val="vi-VN"/>
        </w:rPr>
        <w:t>- Văn bản số 2973/GDĐT-TrH ngày 28</w:t>
      </w:r>
      <w:r w:rsidR="001D1193">
        <w:rPr>
          <w:color w:val="000000"/>
          <w:sz w:val="26"/>
          <w:szCs w:val="26"/>
          <w:highlight w:val="white"/>
          <w:lang w:val="vi-VN"/>
        </w:rPr>
        <w:t xml:space="preserve"> tháng </w:t>
      </w:r>
      <w:r w:rsidRPr="002D3B2E">
        <w:rPr>
          <w:color w:val="000000"/>
          <w:sz w:val="26"/>
          <w:szCs w:val="26"/>
          <w:highlight w:val="white"/>
          <w:lang w:val="vi-VN"/>
        </w:rPr>
        <w:t>8</w:t>
      </w:r>
      <w:r w:rsidR="001D1193">
        <w:rPr>
          <w:color w:val="000000"/>
          <w:sz w:val="26"/>
          <w:szCs w:val="26"/>
          <w:highlight w:val="white"/>
          <w:lang w:val="vi-VN"/>
        </w:rPr>
        <w:t xml:space="preserve"> năm </w:t>
      </w:r>
      <w:r w:rsidRPr="002D3B2E">
        <w:rPr>
          <w:color w:val="000000"/>
          <w:sz w:val="26"/>
          <w:szCs w:val="26"/>
          <w:highlight w:val="white"/>
          <w:lang w:val="vi-VN"/>
        </w:rPr>
        <w:t>2018 về hướng dẫn thực hiện nhiệm vụ Giáo dục Quốc phòng và An ninh năm học 2018</w:t>
      </w:r>
      <w:r>
        <w:rPr>
          <w:color w:val="000000"/>
          <w:sz w:val="26"/>
          <w:szCs w:val="26"/>
          <w:highlight w:val="white"/>
          <w:lang w:val="vi-VN"/>
        </w:rPr>
        <w:t xml:space="preserve"> -</w:t>
      </w:r>
      <w:r w:rsidRPr="002D3B2E">
        <w:rPr>
          <w:color w:val="000000"/>
          <w:sz w:val="26"/>
          <w:szCs w:val="26"/>
          <w:highlight w:val="white"/>
          <w:lang w:val="vi-VN"/>
        </w:rPr>
        <w:t xml:space="preserve"> 2019;</w:t>
      </w:r>
    </w:p>
    <w:p w14:paraId="570BE267" w14:textId="7A9B733D" w:rsidR="001D1193" w:rsidRPr="002D3B2E" w:rsidRDefault="001D1193" w:rsidP="001D1193">
      <w:pPr>
        <w:spacing w:before="120" w:after="120"/>
        <w:ind w:firstLine="720"/>
        <w:jc w:val="both"/>
        <w:rPr>
          <w:color w:val="000000"/>
          <w:sz w:val="26"/>
          <w:szCs w:val="26"/>
          <w:highlight w:val="white"/>
          <w:lang w:val="vi-VN"/>
        </w:rPr>
      </w:pPr>
      <w:r w:rsidRPr="002D3B2E">
        <w:rPr>
          <w:color w:val="000000"/>
          <w:sz w:val="26"/>
          <w:szCs w:val="26"/>
          <w:highlight w:val="white"/>
          <w:lang w:val="vi-VN"/>
        </w:rPr>
        <w:t xml:space="preserve">- Văn bản số </w:t>
      </w:r>
      <w:r>
        <w:rPr>
          <w:color w:val="000000"/>
          <w:sz w:val="26"/>
          <w:szCs w:val="26"/>
          <w:highlight w:val="white"/>
          <w:lang w:val="vi-VN"/>
        </w:rPr>
        <w:t>3049</w:t>
      </w:r>
      <w:r w:rsidRPr="002D3B2E">
        <w:rPr>
          <w:color w:val="000000"/>
          <w:sz w:val="26"/>
          <w:szCs w:val="26"/>
          <w:highlight w:val="white"/>
          <w:lang w:val="vi-VN"/>
        </w:rPr>
        <w:t>/GDĐT-TrH ngày 0</w:t>
      </w:r>
      <w:r>
        <w:rPr>
          <w:color w:val="000000"/>
          <w:sz w:val="26"/>
          <w:szCs w:val="26"/>
          <w:highlight w:val="white"/>
          <w:lang w:val="vi-VN"/>
        </w:rPr>
        <w:t xml:space="preserve">5 </w:t>
      </w:r>
      <w:r w:rsidRPr="002D3B2E">
        <w:rPr>
          <w:color w:val="000000"/>
          <w:sz w:val="26"/>
          <w:szCs w:val="26"/>
          <w:highlight w:val="white"/>
          <w:lang w:val="vi-VN"/>
        </w:rPr>
        <w:t xml:space="preserve">tháng </w:t>
      </w:r>
      <w:r>
        <w:rPr>
          <w:color w:val="000000"/>
          <w:sz w:val="26"/>
          <w:szCs w:val="26"/>
          <w:highlight w:val="white"/>
          <w:lang w:val="vi-VN"/>
        </w:rPr>
        <w:t>9</w:t>
      </w:r>
      <w:r w:rsidRPr="002D3B2E">
        <w:rPr>
          <w:color w:val="000000"/>
          <w:sz w:val="26"/>
          <w:szCs w:val="26"/>
          <w:highlight w:val="white"/>
          <w:lang w:val="vi-VN"/>
        </w:rPr>
        <w:t xml:space="preserve"> năm 2018 của Sở GDĐT về </w:t>
      </w:r>
      <w:r w:rsidRPr="0044169E">
        <w:rPr>
          <w:sz w:val="26"/>
          <w:szCs w:val="26"/>
        </w:rPr>
        <w:t>hướng dẫn cụ thể việc thực hiện một số nhiệm vụ Giáo dục Trung học năm học 201</w:t>
      </w:r>
      <w:r>
        <w:rPr>
          <w:sz w:val="26"/>
          <w:szCs w:val="26"/>
        </w:rPr>
        <w:t>8</w:t>
      </w:r>
      <w:r w:rsidRPr="0044169E">
        <w:rPr>
          <w:sz w:val="26"/>
          <w:szCs w:val="26"/>
        </w:rPr>
        <w:t>-201</w:t>
      </w:r>
      <w:r>
        <w:rPr>
          <w:sz w:val="26"/>
          <w:szCs w:val="26"/>
        </w:rPr>
        <w:t>9</w:t>
      </w:r>
      <w:r w:rsidRPr="002D3B2E">
        <w:rPr>
          <w:color w:val="000000"/>
          <w:sz w:val="26"/>
          <w:szCs w:val="26"/>
          <w:highlight w:val="white"/>
          <w:lang w:val="vi-VN"/>
        </w:rPr>
        <w:t>;</w:t>
      </w:r>
    </w:p>
    <w:p w14:paraId="07206D69" w14:textId="1E6DAE46" w:rsidR="002D3B2E" w:rsidRDefault="002D3B2E" w:rsidP="002D3B2E">
      <w:pPr>
        <w:spacing w:before="120" w:after="120"/>
        <w:ind w:firstLine="720"/>
        <w:jc w:val="both"/>
        <w:rPr>
          <w:color w:val="000000"/>
          <w:sz w:val="26"/>
          <w:szCs w:val="26"/>
          <w:highlight w:val="white"/>
          <w:lang w:val="vi-VN"/>
        </w:rPr>
      </w:pPr>
      <w:r w:rsidRPr="002D3B2E">
        <w:rPr>
          <w:color w:val="000000"/>
          <w:sz w:val="26"/>
          <w:szCs w:val="26"/>
          <w:highlight w:val="white"/>
          <w:lang w:val="vi-VN"/>
        </w:rPr>
        <w:t>- Văn bản số 3563/GDĐT-TrH ngày 11 tháng 10 năm 2018 của Sở GDĐT về về hướng dẫn thực hiện nhiệm vụ Giáo dục Quốc phòng và An ninh năm học 2018 - 2019;</w:t>
      </w:r>
    </w:p>
    <w:p w14:paraId="144490E3" w14:textId="168C8B9F" w:rsidR="002D3B2E" w:rsidRPr="00BA0206" w:rsidRDefault="002D3B2E" w:rsidP="00BA0206">
      <w:pPr>
        <w:spacing w:before="120" w:after="120"/>
        <w:ind w:firstLine="720"/>
        <w:jc w:val="both"/>
        <w:rPr>
          <w:color w:val="000000"/>
          <w:sz w:val="26"/>
          <w:szCs w:val="26"/>
          <w:highlight w:val="white"/>
          <w:lang w:val="vi-VN"/>
        </w:rPr>
      </w:pPr>
      <w:r w:rsidRPr="002D3B2E">
        <w:rPr>
          <w:color w:val="000000"/>
          <w:sz w:val="26"/>
          <w:szCs w:val="26"/>
          <w:highlight w:val="white"/>
          <w:lang w:val="vi-VN"/>
        </w:rPr>
        <w:t xml:space="preserve">- Văn bản số </w:t>
      </w:r>
      <w:r>
        <w:rPr>
          <w:color w:val="000000"/>
          <w:sz w:val="26"/>
          <w:szCs w:val="26"/>
          <w:highlight w:val="white"/>
          <w:lang w:val="vi-VN"/>
        </w:rPr>
        <w:t>43</w:t>
      </w:r>
      <w:r w:rsidRPr="002D3B2E">
        <w:rPr>
          <w:color w:val="000000"/>
          <w:sz w:val="26"/>
          <w:szCs w:val="26"/>
          <w:highlight w:val="white"/>
          <w:lang w:val="vi-VN"/>
        </w:rPr>
        <w:t>63/GDĐT-TrH ngày 1</w:t>
      </w:r>
      <w:r>
        <w:rPr>
          <w:color w:val="000000"/>
          <w:sz w:val="26"/>
          <w:szCs w:val="26"/>
          <w:highlight w:val="white"/>
          <w:lang w:val="vi-VN"/>
        </w:rPr>
        <w:t>3</w:t>
      </w:r>
      <w:r w:rsidRPr="002D3B2E">
        <w:rPr>
          <w:color w:val="000000"/>
          <w:sz w:val="26"/>
          <w:szCs w:val="26"/>
          <w:highlight w:val="white"/>
          <w:lang w:val="vi-VN"/>
        </w:rPr>
        <w:t xml:space="preserve"> tháng 1</w:t>
      </w:r>
      <w:r>
        <w:rPr>
          <w:color w:val="000000"/>
          <w:sz w:val="26"/>
          <w:szCs w:val="26"/>
          <w:highlight w:val="white"/>
          <w:lang w:val="vi-VN"/>
        </w:rPr>
        <w:t>2</w:t>
      </w:r>
      <w:r w:rsidRPr="002D3B2E">
        <w:rPr>
          <w:color w:val="000000"/>
          <w:sz w:val="26"/>
          <w:szCs w:val="26"/>
          <w:highlight w:val="white"/>
          <w:lang w:val="vi-VN"/>
        </w:rPr>
        <w:t xml:space="preserve"> năm 2018 của Sở GDĐT </w:t>
      </w:r>
      <w:r w:rsidR="00BA0206" w:rsidRPr="002D3B2E">
        <w:rPr>
          <w:color w:val="000000"/>
          <w:sz w:val="26"/>
          <w:szCs w:val="26"/>
          <w:highlight w:val="white"/>
          <w:lang w:val="vi-VN"/>
        </w:rPr>
        <w:t xml:space="preserve">về </w:t>
      </w:r>
      <w:r w:rsidR="00BA0206">
        <w:rPr>
          <w:color w:val="000000"/>
          <w:sz w:val="26"/>
          <w:szCs w:val="26"/>
          <w:highlight w:val="white"/>
          <w:lang w:val="vi-VN"/>
        </w:rPr>
        <w:t>t</w:t>
      </w:r>
      <w:r w:rsidR="00BA0206" w:rsidRPr="00BA0206">
        <w:rPr>
          <w:color w:val="000000"/>
          <w:sz w:val="26"/>
          <w:szCs w:val="26"/>
          <w:highlight w:val="white"/>
          <w:lang w:val="vi-VN"/>
        </w:rPr>
        <w:t>ăng Cường xây dựng và sử dụng kho học liệu số toàn ngành, ngân hàng câu hổi dùng chung</w:t>
      </w:r>
      <w:r w:rsidRPr="002D3B2E">
        <w:rPr>
          <w:color w:val="000000"/>
          <w:sz w:val="26"/>
          <w:szCs w:val="26"/>
          <w:highlight w:val="white"/>
          <w:lang w:val="vi-VN"/>
        </w:rPr>
        <w:t>;</w:t>
      </w:r>
    </w:p>
    <w:p w14:paraId="31B3B1C6" w14:textId="672FC5FA" w:rsidR="00FC1C5E" w:rsidRDefault="00FC1C5E" w:rsidP="00BC4CAD">
      <w:pPr>
        <w:spacing w:before="120" w:after="120"/>
        <w:ind w:firstLine="720"/>
        <w:jc w:val="both"/>
        <w:rPr>
          <w:color w:val="000000"/>
          <w:sz w:val="26"/>
          <w:szCs w:val="26"/>
          <w:highlight w:val="white"/>
          <w:lang w:val="vi-VN"/>
        </w:rPr>
      </w:pPr>
      <w:r w:rsidRPr="002D3B2E">
        <w:rPr>
          <w:color w:val="000000"/>
          <w:sz w:val="26"/>
          <w:szCs w:val="26"/>
          <w:highlight w:val="white"/>
          <w:lang w:val="vi-VN"/>
        </w:rPr>
        <w:t xml:space="preserve">- Văn bản số </w:t>
      </w:r>
      <w:r w:rsidR="00B5603E" w:rsidRPr="002D3B2E">
        <w:rPr>
          <w:color w:val="000000"/>
          <w:sz w:val="26"/>
          <w:szCs w:val="26"/>
          <w:highlight w:val="white"/>
          <w:lang w:val="vi-VN"/>
        </w:rPr>
        <w:t xml:space="preserve">07/GDĐT-TrH ngày </w:t>
      </w:r>
      <w:r w:rsidR="002D3B2E" w:rsidRPr="002D3B2E">
        <w:rPr>
          <w:color w:val="000000"/>
          <w:sz w:val="26"/>
          <w:szCs w:val="26"/>
          <w:highlight w:val="white"/>
          <w:lang w:val="vi-VN"/>
        </w:rPr>
        <w:t>03 tháng 01 năm 2019 về hướng dẫn triển khai Thông tư 32/2018/TT-BGDĐT</w:t>
      </w:r>
      <w:r w:rsidR="001B348E">
        <w:rPr>
          <w:color w:val="000000"/>
          <w:sz w:val="26"/>
          <w:szCs w:val="26"/>
          <w:highlight w:val="white"/>
          <w:lang w:val="vi-VN"/>
        </w:rPr>
        <w:t>.</w:t>
      </w:r>
    </w:p>
    <w:p w14:paraId="2ECAE52F" w14:textId="6670082B" w:rsidR="001B348E" w:rsidRDefault="0081056A" w:rsidP="00BC4CAD">
      <w:pPr>
        <w:spacing w:before="120" w:after="120"/>
        <w:ind w:firstLine="720"/>
        <w:jc w:val="both"/>
        <w:rPr>
          <w:color w:val="000000"/>
          <w:sz w:val="26"/>
          <w:szCs w:val="26"/>
          <w:highlight w:val="white"/>
          <w:lang w:val="vi-VN"/>
        </w:rPr>
      </w:pPr>
      <w:r>
        <w:rPr>
          <w:color w:val="000000"/>
          <w:sz w:val="26"/>
          <w:szCs w:val="26"/>
          <w:highlight w:val="white"/>
          <w:lang w:val="vi-VN"/>
        </w:rPr>
        <w:t>Trong Học kỳ I năm học 2018-2019, các Phòng GDĐT, các cơ sở đã cụ thể hoá các chỉ đạo từ Bộ GDĐT và các chỉ đạo, hướng dẫn từ Sở GDĐT để có những kế hoạch hoạt động chủ động sáng tạo nhằm thực hiện tốt nhiệm vụ giáo dục trung học.</w:t>
      </w:r>
    </w:p>
    <w:p w14:paraId="72F646A4" w14:textId="78D0F9EB" w:rsidR="0081056A" w:rsidRPr="002D3B2E" w:rsidRDefault="0081056A" w:rsidP="00BC4CAD">
      <w:pPr>
        <w:spacing w:before="120" w:after="120"/>
        <w:ind w:firstLine="720"/>
        <w:jc w:val="both"/>
        <w:rPr>
          <w:color w:val="000000"/>
          <w:sz w:val="26"/>
          <w:szCs w:val="26"/>
          <w:highlight w:val="white"/>
          <w:lang w:val="vi-VN"/>
        </w:rPr>
      </w:pPr>
      <w:r>
        <w:rPr>
          <w:color w:val="000000"/>
          <w:sz w:val="26"/>
          <w:szCs w:val="26"/>
          <w:highlight w:val="white"/>
          <w:lang w:val="vi-VN"/>
        </w:rPr>
        <w:t>Cụ thể như:</w:t>
      </w:r>
    </w:p>
    <w:p w14:paraId="665CBB52" w14:textId="2974C156" w:rsidR="00F13D17" w:rsidRPr="00A74B4C" w:rsidRDefault="00F13D17" w:rsidP="00F13D17">
      <w:pPr>
        <w:pStyle w:val="BodyText2"/>
        <w:spacing w:before="120" w:after="120"/>
        <w:ind w:firstLine="720"/>
        <w:jc w:val="both"/>
        <w:rPr>
          <w:rFonts w:ascii="Times New Roman" w:hAnsi="Times New Roman"/>
          <w:i/>
          <w:spacing w:val="-4"/>
          <w:sz w:val="26"/>
          <w:szCs w:val="26"/>
          <w:lang w:eastAsia="vi-VN"/>
        </w:rPr>
      </w:pPr>
      <w:r w:rsidRPr="00A74B4C">
        <w:rPr>
          <w:rFonts w:ascii="Times New Roman" w:hAnsi="Times New Roman"/>
          <w:i/>
          <w:spacing w:val="-4"/>
          <w:sz w:val="26"/>
          <w:szCs w:val="26"/>
          <w:lang w:val="pt-BR"/>
        </w:rPr>
        <w:t xml:space="preserve">1. Kết quả chỉ đạo thực hiện </w:t>
      </w:r>
      <w:r w:rsidRPr="00A74B4C">
        <w:rPr>
          <w:rFonts w:ascii="Times New Roman" w:hAnsi="Times New Roman"/>
          <w:i/>
          <w:spacing w:val="-4"/>
          <w:sz w:val="26"/>
          <w:szCs w:val="26"/>
          <w:lang w:eastAsia="vi-VN"/>
        </w:rPr>
        <w:t>Công văn số </w:t>
      </w:r>
      <w:hyperlink r:id="rId7" w:tgtFrame="_blank" w:tooltip="Công văn 4612/BGDĐT-GDTrH" w:history="1">
        <w:r w:rsidRPr="00A74B4C">
          <w:rPr>
            <w:rFonts w:ascii="Times New Roman" w:hAnsi="Times New Roman"/>
            <w:i/>
            <w:spacing w:val="-4"/>
            <w:sz w:val="26"/>
            <w:szCs w:val="26"/>
            <w:lang w:eastAsia="vi-VN"/>
          </w:rPr>
          <w:t>4612/BGDĐT-GDTrH</w:t>
        </w:r>
      </w:hyperlink>
      <w:r w:rsidRPr="00A74B4C">
        <w:rPr>
          <w:rFonts w:ascii="Times New Roman" w:hAnsi="Times New Roman"/>
          <w:i/>
          <w:spacing w:val="-4"/>
          <w:sz w:val="26"/>
          <w:szCs w:val="26"/>
          <w:lang w:eastAsia="vi-VN"/>
        </w:rPr>
        <w:t> ngày 03/10/2017 về việc hướng dẫn thực hiện chương trình giáo dục phổ thông hiện hành theo định hướng phát triển năng lực và phẩm chất học sinh từ năm 2017-2018 (được điều chỉnh tại Công văn số 5131/BGDĐT-GDTrH ngày 01/11/2017 về việc hướng dẫn thực hiện kế hoạch giáo dục và sơ kết học kỳ I năm học 2017-2018).</w:t>
      </w:r>
    </w:p>
    <w:p w14:paraId="0E8B3194" w14:textId="329D87D5" w:rsidR="00F05977" w:rsidRPr="00A74B4C" w:rsidRDefault="00C06DB6" w:rsidP="00BB623D">
      <w:pPr>
        <w:spacing w:before="120" w:after="120"/>
        <w:ind w:firstLine="720"/>
        <w:jc w:val="both"/>
        <w:rPr>
          <w:b/>
          <w:i/>
          <w:sz w:val="26"/>
          <w:szCs w:val="26"/>
          <w:lang w:val="pt-BR"/>
        </w:rPr>
      </w:pPr>
      <w:r>
        <w:rPr>
          <w:i/>
          <w:sz w:val="26"/>
          <w:szCs w:val="26"/>
        </w:rPr>
        <w:t>Về</w:t>
      </w:r>
      <w:r>
        <w:rPr>
          <w:i/>
          <w:sz w:val="26"/>
          <w:szCs w:val="26"/>
          <w:lang w:val="vi-VN"/>
        </w:rPr>
        <w:t xml:space="preserve"> x</w:t>
      </w:r>
      <w:r w:rsidR="00F05977" w:rsidRPr="00A74B4C">
        <w:rPr>
          <w:i/>
          <w:sz w:val="26"/>
          <w:szCs w:val="26"/>
          <w:lang w:val="pt-BR"/>
        </w:rPr>
        <w:t>ây</w:t>
      </w:r>
      <w:r w:rsidR="00F05977" w:rsidRPr="00A74B4C">
        <w:rPr>
          <w:i/>
          <w:sz w:val="26"/>
          <w:szCs w:val="26"/>
        </w:rPr>
        <w:t xml:space="preserve"> dựng</w:t>
      </w:r>
      <w:r w:rsidR="00F05977" w:rsidRPr="00A74B4C">
        <w:rPr>
          <w:i/>
          <w:sz w:val="26"/>
          <w:szCs w:val="26"/>
          <w:lang w:val="pt-BR"/>
        </w:rPr>
        <w:t xml:space="preserve"> </w:t>
      </w:r>
      <w:r w:rsidR="00F05977" w:rsidRPr="00A74B4C">
        <w:rPr>
          <w:i/>
          <w:sz w:val="26"/>
          <w:szCs w:val="26"/>
        </w:rPr>
        <w:t>kế</w:t>
      </w:r>
      <w:r w:rsidR="00F05977" w:rsidRPr="00A74B4C">
        <w:rPr>
          <w:i/>
          <w:sz w:val="26"/>
          <w:szCs w:val="26"/>
          <w:lang w:val="pt-BR"/>
        </w:rPr>
        <w:t xml:space="preserve"> </w:t>
      </w:r>
      <w:r w:rsidR="00F05977" w:rsidRPr="00A74B4C">
        <w:rPr>
          <w:i/>
          <w:sz w:val="26"/>
          <w:szCs w:val="26"/>
        </w:rPr>
        <w:t>hoạch</w:t>
      </w:r>
      <w:r w:rsidR="00F05977" w:rsidRPr="00A74B4C">
        <w:rPr>
          <w:i/>
          <w:sz w:val="26"/>
          <w:szCs w:val="26"/>
          <w:lang w:val="pt-BR"/>
        </w:rPr>
        <w:t xml:space="preserve"> </w:t>
      </w:r>
      <w:r w:rsidR="00F05977" w:rsidRPr="00A74B4C">
        <w:rPr>
          <w:i/>
          <w:sz w:val="26"/>
          <w:szCs w:val="26"/>
        </w:rPr>
        <w:t>giáo</w:t>
      </w:r>
      <w:r w:rsidR="00F05977" w:rsidRPr="00A74B4C">
        <w:rPr>
          <w:i/>
          <w:sz w:val="26"/>
          <w:szCs w:val="26"/>
          <w:lang w:val="pt-BR"/>
        </w:rPr>
        <w:t xml:space="preserve"> </w:t>
      </w:r>
      <w:r w:rsidR="00F05977" w:rsidRPr="00A74B4C">
        <w:rPr>
          <w:i/>
          <w:sz w:val="26"/>
          <w:szCs w:val="26"/>
        </w:rPr>
        <w:t>dục</w:t>
      </w:r>
      <w:r w:rsidR="00F05977" w:rsidRPr="00A74B4C">
        <w:rPr>
          <w:i/>
          <w:sz w:val="26"/>
          <w:szCs w:val="26"/>
          <w:lang w:val="pt-BR"/>
        </w:rPr>
        <w:t xml:space="preserve"> </w:t>
      </w:r>
      <w:r w:rsidR="00F05977" w:rsidRPr="00A74B4C">
        <w:rPr>
          <w:i/>
          <w:sz w:val="26"/>
          <w:szCs w:val="26"/>
        </w:rPr>
        <w:t>nhà</w:t>
      </w:r>
      <w:r w:rsidR="00F05977" w:rsidRPr="00A74B4C">
        <w:rPr>
          <w:i/>
          <w:sz w:val="26"/>
          <w:szCs w:val="26"/>
          <w:lang w:val="pt-BR"/>
        </w:rPr>
        <w:t xml:space="preserve"> </w:t>
      </w:r>
      <w:r w:rsidR="00F05977" w:rsidRPr="00A74B4C">
        <w:rPr>
          <w:i/>
          <w:sz w:val="26"/>
          <w:szCs w:val="26"/>
        </w:rPr>
        <w:t>trường</w:t>
      </w:r>
      <w:r w:rsidR="00F05977" w:rsidRPr="00A74B4C">
        <w:rPr>
          <w:i/>
          <w:sz w:val="26"/>
          <w:szCs w:val="26"/>
          <w:lang w:val="pt-BR"/>
        </w:rPr>
        <w:t xml:space="preserve"> phổ thông: </w:t>
      </w:r>
    </w:p>
    <w:p w14:paraId="6947C3B5" w14:textId="0121B2E2" w:rsidR="00AC4CDF" w:rsidRPr="00E02DC5" w:rsidRDefault="00AC4CDF" w:rsidP="00E02DC5">
      <w:pPr>
        <w:pStyle w:val="BodyText"/>
        <w:spacing w:before="120"/>
        <w:ind w:firstLine="539"/>
        <w:jc w:val="both"/>
        <w:rPr>
          <w:b/>
          <w:spacing w:val="4"/>
          <w:sz w:val="26"/>
          <w:szCs w:val="26"/>
          <w:lang w:val="vi-VN"/>
        </w:rPr>
      </w:pPr>
      <w:r w:rsidRPr="00E02DC5">
        <w:rPr>
          <w:spacing w:val="-4"/>
          <w:sz w:val="26"/>
          <w:szCs w:val="26"/>
          <w:lang w:val="vi-VN"/>
        </w:rPr>
        <w:t>T</w:t>
      </w:r>
      <w:r w:rsidRPr="00E02DC5">
        <w:rPr>
          <w:spacing w:val="-4"/>
          <w:sz w:val="26"/>
          <w:szCs w:val="26"/>
          <w:lang w:val="pt-BR"/>
        </w:rPr>
        <w:t xml:space="preserve">hực hiện </w:t>
      </w:r>
      <w:r w:rsidRPr="00E02DC5">
        <w:rPr>
          <w:spacing w:val="-4"/>
          <w:sz w:val="26"/>
          <w:szCs w:val="26"/>
          <w:lang w:eastAsia="vi-VN"/>
        </w:rPr>
        <w:t>Công văn số </w:t>
      </w:r>
      <w:hyperlink r:id="rId8" w:tgtFrame="_blank" w:tooltip="Công văn 4612/BGDĐT-GDTrH" w:history="1">
        <w:r w:rsidRPr="00E02DC5">
          <w:rPr>
            <w:spacing w:val="-4"/>
            <w:sz w:val="26"/>
            <w:szCs w:val="26"/>
            <w:lang w:eastAsia="vi-VN"/>
          </w:rPr>
          <w:t>4612/BGDĐT-GDTrH</w:t>
        </w:r>
      </w:hyperlink>
      <w:r w:rsidRPr="00E02DC5">
        <w:rPr>
          <w:spacing w:val="-4"/>
          <w:sz w:val="26"/>
          <w:szCs w:val="26"/>
          <w:lang w:eastAsia="vi-VN"/>
        </w:rPr>
        <w:t> ngày 03/10/2017 về việc hướng dẫn thực hiện chương trình giáo dục phổ thông hiện hành theo định hướng phát triển năng lực và phẩm chất học sinh từ năm 2017-2018 (được điều chỉnh tại Công văn số 5131/BGDĐT-GDTrH ngày 01/11/2017 về việc hướng dẫn thực hiện kế hoạch giáo dục và sơ kết học kỳ I năm học 2017-2018)</w:t>
      </w:r>
      <w:r w:rsidRPr="00E02DC5">
        <w:rPr>
          <w:spacing w:val="-4"/>
          <w:sz w:val="26"/>
          <w:szCs w:val="26"/>
          <w:lang w:val="vi-VN" w:eastAsia="vi-VN"/>
        </w:rPr>
        <w:t xml:space="preserve">, </w:t>
      </w:r>
      <w:r w:rsidRPr="00E02DC5">
        <w:rPr>
          <w:spacing w:val="4"/>
          <w:sz w:val="26"/>
          <w:szCs w:val="26"/>
          <w:lang w:val="vi-VN"/>
        </w:rPr>
        <w:t xml:space="preserve">Sở GDĐT thành phố đã chú trọng đến công tác rà soát, cập nhật, điều chỉnh nội dung dạy học theo chương trình sách giáo khoa; xây dựng và thực hiện kế hoạch giáo dục nhà trường để chỉ đạo các cơ sở giáo dục trung học thành phố thực hiện tốt các nhiệm vụ dạy học, giáo dục theo chỉ đạo của Bộ GDĐT.  </w:t>
      </w:r>
    </w:p>
    <w:p w14:paraId="012BEA39" w14:textId="397100E6" w:rsidR="00AC4CDF" w:rsidRPr="00564732" w:rsidRDefault="00AC4CDF" w:rsidP="00564732">
      <w:pPr>
        <w:pStyle w:val="BodyText"/>
        <w:spacing w:before="120"/>
        <w:ind w:firstLine="539"/>
        <w:jc w:val="both"/>
        <w:rPr>
          <w:b/>
          <w:spacing w:val="4"/>
          <w:sz w:val="26"/>
          <w:szCs w:val="26"/>
          <w:lang w:val="vi-VN"/>
        </w:rPr>
      </w:pPr>
      <w:r w:rsidRPr="00564732">
        <w:rPr>
          <w:spacing w:val="4"/>
          <w:sz w:val="26"/>
          <w:szCs w:val="26"/>
          <w:lang w:val="vi-VN"/>
        </w:rPr>
        <w:t>Trong</w:t>
      </w:r>
      <w:r w:rsidRPr="00564732">
        <w:rPr>
          <w:sz w:val="26"/>
          <w:szCs w:val="26"/>
          <w:lang w:val="sv-SE"/>
        </w:rPr>
        <w:t xml:space="preserve"> </w:t>
      </w:r>
      <w:r w:rsidR="00865653" w:rsidRPr="00564732">
        <w:rPr>
          <w:sz w:val="26"/>
          <w:szCs w:val="26"/>
          <w:lang w:val="vi-VN"/>
        </w:rPr>
        <w:t>H</w:t>
      </w:r>
      <w:r w:rsidRPr="00564732">
        <w:rPr>
          <w:sz w:val="26"/>
          <w:szCs w:val="26"/>
          <w:lang w:val="sv-SE"/>
        </w:rPr>
        <w:t>ọc</w:t>
      </w:r>
      <w:r w:rsidRPr="00564732">
        <w:rPr>
          <w:sz w:val="26"/>
          <w:szCs w:val="26"/>
        </w:rPr>
        <w:t xml:space="preserve"> </w:t>
      </w:r>
      <w:r w:rsidR="00865653" w:rsidRPr="00564732">
        <w:rPr>
          <w:sz w:val="26"/>
          <w:szCs w:val="26"/>
        </w:rPr>
        <w:t>kỳ</w:t>
      </w:r>
      <w:r w:rsidR="00865653" w:rsidRPr="00564732">
        <w:rPr>
          <w:sz w:val="26"/>
          <w:szCs w:val="26"/>
          <w:lang w:val="vi-VN"/>
        </w:rPr>
        <w:t xml:space="preserve"> I </w:t>
      </w:r>
      <w:r w:rsidRPr="00564732">
        <w:rPr>
          <w:sz w:val="26"/>
          <w:szCs w:val="26"/>
        </w:rPr>
        <w:t>năm học 201</w:t>
      </w:r>
      <w:r w:rsidR="00865653" w:rsidRPr="00564732">
        <w:rPr>
          <w:sz w:val="26"/>
          <w:szCs w:val="26"/>
          <w:lang w:val="vi-VN"/>
        </w:rPr>
        <w:t>8</w:t>
      </w:r>
      <w:r w:rsidRPr="00564732">
        <w:rPr>
          <w:sz w:val="26"/>
          <w:szCs w:val="26"/>
        </w:rPr>
        <w:t>-201</w:t>
      </w:r>
      <w:r w:rsidR="00865653" w:rsidRPr="00564732">
        <w:rPr>
          <w:sz w:val="26"/>
          <w:szCs w:val="26"/>
          <w:lang w:val="vi-VN"/>
        </w:rPr>
        <w:t>9</w:t>
      </w:r>
      <w:r w:rsidRPr="00564732">
        <w:rPr>
          <w:sz w:val="26"/>
          <w:szCs w:val="26"/>
          <w:lang w:val="sv-SE"/>
        </w:rPr>
        <w:t>, trên cơ sở các văn bản hướng dẫn của Bộ GDĐT, Sở GDĐT</w:t>
      </w:r>
      <w:r w:rsidRPr="00564732">
        <w:rPr>
          <w:sz w:val="26"/>
          <w:szCs w:val="26"/>
          <w:lang w:val="vi-VN"/>
        </w:rPr>
        <w:t xml:space="preserve"> </w:t>
      </w:r>
      <w:r w:rsidR="00564732">
        <w:rPr>
          <w:sz w:val="26"/>
          <w:szCs w:val="26"/>
          <w:lang w:val="vi-VN"/>
        </w:rPr>
        <w:t xml:space="preserve">tiếp tục </w:t>
      </w:r>
      <w:r w:rsidRPr="00564732">
        <w:rPr>
          <w:sz w:val="26"/>
          <w:szCs w:val="26"/>
          <w:lang w:val="vi-VN"/>
        </w:rPr>
        <w:t>hướng dẫn</w:t>
      </w:r>
      <w:r w:rsidRPr="00564732">
        <w:rPr>
          <w:spacing w:val="4"/>
          <w:sz w:val="26"/>
          <w:szCs w:val="26"/>
          <w:lang w:val="pt-BR"/>
        </w:rPr>
        <w:t xml:space="preserve"> </w:t>
      </w:r>
      <w:r w:rsidRPr="00564732">
        <w:rPr>
          <w:sz w:val="26"/>
          <w:szCs w:val="26"/>
        </w:rPr>
        <w:t>các đơn vị, trường học tiếp tục</w:t>
      </w:r>
      <w:r w:rsidRPr="00564732">
        <w:rPr>
          <w:sz w:val="26"/>
          <w:szCs w:val="26"/>
          <w:lang w:val="vi-VN"/>
        </w:rPr>
        <w:t xml:space="preserve"> </w:t>
      </w:r>
      <w:r w:rsidRPr="00564732">
        <w:rPr>
          <w:sz w:val="26"/>
          <w:szCs w:val="26"/>
          <w:highlight w:val="white"/>
          <w:lang w:val="pt-BR"/>
        </w:rPr>
        <w:t>đ</w:t>
      </w:r>
      <w:r w:rsidRPr="00564732">
        <w:rPr>
          <w:sz w:val="26"/>
          <w:szCs w:val="26"/>
          <w:highlight w:val="white"/>
          <w:lang w:val="vi-VN"/>
        </w:rPr>
        <w:t>ổi mới quản lí việc thực hiện chương trình và kế hoạch giáo dục theo hướng phân cấp, giao quyền tự chủ của các cơ sở giáo dục</w:t>
      </w:r>
      <w:r w:rsidRPr="00564732">
        <w:rPr>
          <w:sz w:val="26"/>
          <w:szCs w:val="26"/>
          <w:lang w:val="pt-BR"/>
        </w:rPr>
        <w:t>,</w:t>
      </w:r>
      <w:r w:rsidRPr="00564732">
        <w:rPr>
          <w:sz w:val="26"/>
          <w:szCs w:val="26"/>
          <w:lang w:val="sv-SE"/>
        </w:rPr>
        <w:t xml:space="preserve"> giao quyền chủ động cho giáo viên, tổ bộ môn trong việc xây dựng kế</w:t>
      </w:r>
      <w:r w:rsidRPr="00564732">
        <w:rPr>
          <w:sz w:val="26"/>
          <w:szCs w:val="26"/>
          <w:lang w:val="vi-VN"/>
        </w:rPr>
        <w:t xml:space="preserve"> hoạch dạy học theo </w:t>
      </w:r>
      <w:r w:rsidRPr="00564732">
        <w:rPr>
          <w:sz w:val="26"/>
          <w:szCs w:val="26"/>
          <w:lang w:val="sv-SE"/>
        </w:rPr>
        <w:t>chương trình</w:t>
      </w:r>
      <w:r w:rsidRPr="00564732">
        <w:rPr>
          <w:sz w:val="26"/>
          <w:szCs w:val="26"/>
          <w:lang w:val="vi-VN"/>
        </w:rPr>
        <w:t xml:space="preserve"> phổ thông hiện hành theo định hướng đổi mới dạy học</w:t>
      </w:r>
      <w:r w:rsidRPr="00564732">
        <w:rPr>
          <w:spacing w:val="4"/>
          <w:sz w:val="26"/>
          <w:szCs w:val="26"/>
          <w:lang w:val="vi-VN"/>
        </w:rPr>
        <w:t>, chuẩn bị tốt cho việc triển khai chương trình phổ thông mới.</w:t>
      </w:r>
    </w:p>
    <w:p w14:paraId="28954BE1" w14:textId="6DA0C127" w:rsidR="00564732" w:rsidRPr="00564732" w:rsidRDefault="00AC4CDF" w:rsidP="00564732">
      <w:pPr>
        <w:spacing w:after="120"/>
        <w:ind w:firstLine="720"/>
        <w:jc w:val="both"/>
        <w:rPr>
          <w:b/>
          <w:sz w:val="26"/>
          <w:szCs w:val="26"/>
        </w:rPr>
      </w:pPr>
      <w:r w:rsidRPr="00564732">
        <w:rPr>
          <w:spacing w:val="4"/>
          <w:sz w:val="26"/>
          <w:szCs w:val="26"/>
          <w:lang w:val="vi-VN"/>
        </w:rPr>
        <w:t xml:space="preserve">Văn bản số </w:t>
      </w:r>
      <w:r w:rsidR="00564732" w:rsidRPr="00564732">
        <w:rPr>
          <w:sz w:val="26"/>
          <w:szCs w:val="26"/>
          <w:lang w:val="vi-VN"/>
        </w:rPr>
        <w:t>2654</w:t>
      </w:r>
      <w:r w:rsidR="00564732" w:rsidRPr="00564732">
        <w:rPr>
          <w:sz w:val="26"/>
          <w:szCs w:val="26"/>
        </w:rPr>
        <w:t>/GDĐT</w:t>
      </w:r>
      <w:r w:rsidR="00564732" w:rsidRPr="00564732">
        <w:rPr>
          <w:sz w:val="26"/>
          <w:szCs w:val="26"/>
          <w:lang w:val="vi-VN"/>
        </w:rPr>
        <w:t>-TrH</w:t>
      </w:r>
      <w:r w:rsidR="00564732" w:rsidRPr="00564732">
        <w:rPr>
          <w:spacing w:val="4"/>
          <w:sz w:val="26"/>
          <w:szCs w:val="26"/>
          <w:lang w:val="vi-VN"/>
        </w:rPr>
        <w:t xml:space="preserve"> </w:t>
      </w:r>
      <w:r w:rsidRPr="00564732">
        <w:rPr>
          <w:spacing w:val="4"/>
          <w:sz w:val="26"/>
          <w:szCs w:val="26"/>
          <w:lang w:val="vi-VN"/>
        </w:rPr>
        <w:t xml:space="preserve">ngày </w:t>
      </w:r>
      <w:r w:rsidR="00564732" w:rsidRPr="00564732">
        <w:rPr>
          <w:spacing w:val="4"/>
          <w:sz w:val="26"/>
          <w:szCs w:val="26"/>
          <w:lang w:val="vi-VN"/>
        </w:rPr>
        <w:t>07</w:t>
      </w:r>
      <w:r w:rsidRPr="00564732">
        <w:rPr>
          <w:spacing w:val="4"/>
          <w:sz w:val="26"/>
          <w:szCs w:val="26"/>
          <w:lang w:val="vi-VN"/>
        </w:rPr>
        <w:t xml:space="preserve"> tháng 8 năm 201</w:t>
      </w:r>
      <w:r w:rsidR="00564732" w:rsidRPr="00564732">
        <w:rPr>
          <w:spacing w:val="4"/>
          <w:sz w:val="26"/>
          <w:szCs w:val="26"/>
          <w:lang w:val="vi-VN"/>
        </w:rPr>
        <w:t>8</w:t>
      </w:r>
      <w:r w:rsidRPr="00564732">
        <w:rPr>
          <w:spacing w:val="4"/>
          <w:sz w:val="26"/>
          <w:szCs w:val="26"/>
          <w:lang w:val="vi-VN"/>
        </w:rPr>
        <w:t xml:space="preserve"> của Sở GDĐT về hướng dẫn nhiệm vụ năm học 201</w:t>
      </w:r>
      <w:r w:rsidR="00564732" w:rsidRPr="00564732">
        <w:rPr>
          <w:spacing w:val="4"/>
          <w:sz w:val="26"/>
          <w:szCs w:val="26"/>
          <w:lang w:val="vi-VN"/>
        </w:rPr>
        <w:t>8</w:t>
      </w:r>
      <w:r w:rsidRPr="00564732">
        <w:rPr>
          <w:spacing w:val="4"/>
          <w:sz w:val="26"/>
          <w:szCs w:val="26"/>
          <w:lang w:val="vi-VN"/>
        </w:rPr>
        <w:t>-201</w:t>
      </w:r>
      <w:r w:rsidR="00564732" w:rsidRPr="00564732">
        <w:rPr>
          <w:spacing w:val="4"/>
          <w:sz w:val="26"/>
          <w:szCs w:val="26"/>
          <w:lang w:val="vi-VN"/>
        </w:rPr>
        <w:t>9</w:t>
      </w:r>
      <w:r w:rsidRPr="00564732">
        <w:rPr>
          <w:spacing w:val="4"/>
          <w:sz w:val="26"/>
          <w:szCs w:val="26"/>
          <w:lang w:val="vi-VN"/>
        </w:rPr>
        <w:t xml:space="preserve"> đã hướng dẫn các trường trung học nội dung</w:t>
      </w:r>
      <w:r w:rsidRPr="00564732">
        <w:rPr>
          <w:spacing w:val="4"/>
          <w:sz w:val="26"/>
          <w:szCs w:val="26"/>
        </w:rPr>
        <w:t xml:space="preserve"> ”</w:t>
      </w:r>
      <w:r w:rsidR="00564732" w:rsidRPr="00564732">
        <w:rPr>
          <w:sz w:val="26"/>
          <w:szCs w:val="26"/>
        </w:rPr>
        <w:t xml:space="preserve"> Các cơ sở giáo dục trung học tăng cường nền nếp, kỷ cương, dân chủ trong nhà trường; xây dựng môi trường giáo dục an toàn, lành mạnh, thân thiện; tập trung nâng cao chất lượng giáo dục, quan tâm phát triển phẩm chất, năng lực người học; đổi mới </w:t>
      </w:r>
      <w:r w:rsidR="00564732" w:rsidRPr="00564732">
        <w:rPr>
          <w:sz w:val="26"/>
          <w:szCs w:val="26"/>
        </w:rPr>
        <w:lastRenderedPageBreak/>
        <w:t>hoạt động giáo dục, rèn luyện phẩm chất chính trị, đạo đức của cán bộ quản lí, giáo viên, nhân viên và học sinh trong mỗi cơ sở giáo dục; nâng cao năng lực của đội ngũ cán bộ quản lí và giáo viên nhằm nâng cao chất lượng giáo dục. Thực hiện có hiệu quả các nhiệm vụ chủ yếu và các nhóm giải pháp cơ bản của ngành bằng những hoạt động thiết thực, hiệu quả, phù hợp điều kiện nhà trường.</w:t>
      </w:r>
    </w:p>
    <w:p w14:paraId="0CC53CAA" w14:textId="028CC651" w:rsidR="00AC4CDF" w:rsidRPr="00564732" w:rsidRDefault="00564732" w:rsidP="00564732">
      <w:pPr>
        <w:pStyle w:val="BodyText"/>
        <w:spacing w:before="120"/>
        <w:ind w:firstLine="539"/>
        <w:jc w:val="both"/>
        <w:rPr>
          <w:b/>
          <w:spacing w:val="4"/>
          <w:sz w:val="26"/>
          <w:szCs w:val="26"/>
          <w:lang w:val="vi-VN"/>
        </w:rPr>
      </w:pPr>
      <w:r w:rsidRPr="00564732">
        <w:rPr>
          <w:sz w:val="26"/>
          <w:szCs w:val="26"/>
        </w:rPr>
        <w:t>Tiếp tục chủ động trong thực hiện chương trình giáo dục phổ thông hiện hành theo hướng tiếp cận định hướng chương trình giáo dục phổ thông mới; thực hiện thường xuyên, hiệu quả các phương pháp, hình thức và kĩ thuật dạy học tích cực</w:t>
      </w:r>
      <w:r w:rsidRPr="00564732">
        <w:rPr>
          <w:sz w:val="26"/>
          <w:szCs w:val="26"/>
          <w:lang w:val="vi-VN"/>
        </w:rPr>
        <w:t>; nâng cao chất lượng công tác kiểm tra đánh giá, thực hiện tốt công tác thi nhất là kỳ thi THPT quốc gia</w:t>
      </w:r>
      <w:r w:rsidRPr="00564732">
        <w:rPr>
          <w:sz w:val="26"/>
          <w:szCs w:val="26"/>
        </w:rPr>
        <w:t>; tích cực đổi mới nội dung, phương thức giáo dục hướng nghiệp, dạy nghề phổ thông, gắn với thực tiễn sản xuất, kinh doanh của thành phố; tăng cường thực hiện quyền tự chủ của nhà trường trong việc thực hiện kế hoạch giáo dục. Quan tâm triển khai các giải pháp khắc phục hạn chế của năm học 2017-2018.</w:t>
      </w:r>
      <w:r w:rsidR="00AC4CDF" w:rsidRPr="00564732">
        <w:rPr>
          <w:spacing w:val="4"/>
          <w:sz w:val="26"/>
          <w:szCs w:val="26"/>
          <w:lang w:val="vi-VN"/>
        </w:rPr>
        <w:t>”</w:t>
      </w:r>
    </w:p>
    <w:p w14:paraId="05B502D4" w14:textId="3672E890" w:rsidR="00AC4CDF" w:rsidRPr="00564732" w:rsidRDefault="00AC4CDF" w:rsidP="00564732">
      <w:pPr>
        <w:pStyle w:val="BodyText"/>
        <w:spacing w:before="120"/>
        <w:ind w:firstLine="539"/>
        <w:jc w:val="both"/>
        <w:rPr>
          <w:b/>
          <w:sz w:val="26"/>
          <w:szCs w:val="26"/>
          <w:lang w:val="vi-VN"/>
        </w:rPr>
      </w:pPr>
      <w:r w:rsidRPr="00564732">
        <w:rPr>
          <w:sz w:val="26"/>
          <w:szCs w:val="26"/>
          <w:lang w:val="pt-BR"/>
        </w:rPr>
        <w:t>Trên cơ sở hướng dẫn triển khai nhiệm vụ năm học 201</w:t>
      </w:r>
      <w:r w:rsidR="00564732" w:rsidRPr="00564732">
        <w:rPr>
          <w:sz w:val="26"/>
          <w:szCs w:val="26"/>
          <w:lang w:val="vi-VN"/>
        </w:rPr>
        <w:t>8</w:t>
      </w:r>
      <w:r w:rsidRPr="00564732">
        <w:rPr>
          <w:sz w:val="26"/>
          <w:szCs w:val="26"/>
          <w:lang w:val="pt-BR"/>
        </w:rPr>
        <w:t>-201</w:t>
      </w:r>
      <w:r w:rsidR="00564732" w:rsidRPr="00564732">
        <w:rPr>
          <w:sz w:val="26"/>
          <w:szCs w:val="26"/>
          <w:lang w:val="vi-VN"/>
        </w:rPr>
        <w:t>9</w:t>
      </w:r>
      <w:r w:rsidRPr="00564732">
        <w:rPr>
          <w:sz w:val="26"/>
          <w:szCs w:val="26"/>
          <w:lang w:val="pt-BR"/>
        </w:rPr>
        <w:t xml:space="preserve"> và hướng dẫn cụ thể </w:t>
      </w:r>
      <w:r w:rsidRPr="00564732">
        <w:rPr>
          <w:sz w:val="26"/>
          <w:szCs w:val="26"/>
          <w:lang w:val="vi-VN"/>
        </w:rPr>
        <w:t xml:space="preserve">ở </w:t>
      </w:r>
      <w:r w:rsidRPr="00564732">
        <w:rPr>
          <w:sz w:val="26"/>
          <w:szCs w:val="26"/>
          <w:lang w:val="pt-BR"/>
        </w:rPr>
        <w:t>từng môn học của Sở GDĐT, các trường THCS, THPT linh hoạt xây dựng kế hoạch dạy học phù hợp với tình hình nhà</w:t>
      </w:r>
      <w:r w:rsidRPr="00564732">
        <w:rPr>
          <w:sz w:val="26"/>
          <w:szCs w:val="26"/>
          <w:lang w:val="vi-VN"/>
        </w:rPr>
        <w:t xml:space="preserve"> trường;</w:t>
      </w:r>
      <w:r w:rsidRPr="00564732">
        <w:rPr>
          <w:sz w:val="26"/>
          <w:szCs w:val="26"/>
          <w:lang w:val="pt-BR"/>
        </w:rPr>
        <w:t xml:space="preserve"> hầu</w:t>
      </w:r>
      <w:r w:rsidRPr="00564732">
        <w:rPr>
          <w:sz w:val="26"/>
          <w:szCs w:val="26"/>
          <w:lang w:val="vi-VN"/>
        </w:rPr>
        <w:t xml:space="preserve"> hết</w:t>
      </w:r>
      <w:r w:rsidRPr="00564732">
        <w:rPr>
          <w:sz w:val="26"/>
          <w:szCs w:val="26"/>
          <w:lang w:val="pt-BR"/>
        </w:rPr>
        <w:t xml:space="preserve"> các đơn vị đã xây</w:t>
      </w:r>
      <w:r w:rsidRPr="00564732">
        <w:rPr>
          <w:sz w:val="26"/>
          <w:szCs w:val="26"/>
          <w:lang w:val="vi-VN"/>
        </w:rPr>
        <w:t xml:space="preserve"> dựng</w:t>
      </w:r>
      <w:r w:rsidRPr="00564732">
        <w:rPr>
          <w:sz w:val="26"/>
          <w:szCs w:val="26"/>
          <w:lang w:val="pt-BR"/>
        </w:rPr>
        <w:t xml:space="preserve"> kế</w:t>
      </w:r>
      <w:r w:rsidRPr="00564732">
        <w:rPr>
          <w:sz w:val="26"/>
          <w:szCs w:val="26"/>
          <w:lang w:val="vi-VN"/>
        </w:rPr>
        <w:t xml:space="preserve"> hoạch dạy học để chủ động, đưa các</w:t>
      </w:r>
      <w:r w:rsidRPr="00564732">
        <w:rPr>
          <w:sz w:val="26"/>
          <w:szCs w:val="26"/>
          <w:lang w:val="pt-BR"/>
        </w:rPr>
        <w:t xml:space="preserve"> ch</w:t>
      </w:r>
      <w:r w:rsidRPr="00564732">
        <w:rPr>
          <w:sz w:val="26"/>
          <w:szCs w:val="26"/>
          <w:lang w:val="vi-VN"/>
        </w:rPr>
        <w:t>ủ</w:t>
      </w:r>
      <w:r w:rsidRPr="00564732">
        <w:rPr>
          <w:sz w:val="26"/>
          <w:szCs w:val="26"/>
          <w:lang w:val="pt-BR"/>
        </w:rPr>
        <w:t xml:space="preserve"> đề tích</w:t>
      </w:r>
      <w:r w:rsidRPr="00564732">
        <w:rPr>
          <w:sz w:val="26"/>
          <w:szCs w:val="26"/>
          <w:lang w:val="vi-VN"/>
        </w:rPr>
        <w:t xml:space="preserve"> hợp trong môn học hoặc các chủ đề tích hợp liên môn vào dạy học; áp dụng các phương pháp dạy học tích cực và tổ chức các tiết học ngoài nhà trường</w:t>
      </w:r>
      <w:r w:rsidRPr="00564732">
        <w:rPr>
          <w:sz w:val="26"/>
          <w:szCs w:val="26"/>
          <w:lang w:val="pt-BR"/>
        </w:rPr>
        <w:t>.</w:t>
      </w:r>
    </w:p>
    <w:p w14:paraId="3347EC7A" w14:textId="2FA2F86C" w:rsidR="00AC4CDF" w:rsidRPr="00F16EC9" w:rsidRDefault="00854E7E" w:rsidP="00F16EC9">
      <w:pPr>
        <w:pStyle w:val="BodyText"/>
        <w:spacing w:before="120"/>
        <w:ind w:firstLine="539"/>
        <w:jc w:val="both"/>
        <w:rPr>
          <w:b/>
          <w:sz w:val="26"/>
          <w:szCs w:val="26"/>
          <w:lang w:val="vi-VN"/>
        </w:rPr>
      </w:pPr>
      <w:r>
        <w:rPr>
          <w:sz w:val="26"/>
          <w:szCs w:val="26"/>
          <w:lang w:val="pt-BR"/>
        </w:rPr>
        <w:t>Hầu</w:t>
      </w:r>
      <w:r>
        <w:rPr>
          <w:sz w:val="26"/>
          <w:szCs w:val="26"/>
          <w:lang w:val="vi-VN"/>
        </w:rPr>
        <w:t xml:space="preserve"> hết các trường trung học đã </w:t>
      </w:r>
      <w:r w:rsidR="00AC4CDF" w:rsidRPr="007562C5">
        <w:rPr>
          <w:sz w:val="26"/>
          <w:szCs w:val="26"/>
          <w:lang w:val="pt-BR"/>
        </w:rPr>
        <w:t xml:space="preserve">thực hiện việc sắp xếp kế hoạch dạy học chủ động, áp dụng các phương pháp dạy học tích cực và tổ chức </w:t>
      </w:r>
      <w:r>
        <w:rPr>
          <w:sz w:val="26"/>
          <w:szCs w:val="26"/>
          <w:lang w:val="pt-BR"/>
        </w:rPr>
        <w:t>tốt</w:t>
      </w:r>
      <w:r>
        <w:rPr>
          <w:sz w:val="26"/>
          <w:szCs w:val="26"/>
          <w:lang w:val="vi-VN"/>
        </w:rPr>
        <w:t xml:space="preserve"> </w:t>
      </w:r>
      <w:r w:rsidR="00AC4CDF" w:rsidRPr="007562C5">
        <w:rPr>
          <w:sz w:val="26"/>
          <w:szCs w:val="26"/>
          <w:lang w:val="pt-BR"/>
        </w:rPr>
        <w:t>các tiết học ngoài nhà trường</w:t>
      </w:r>
      <w:r>
        <w:rPr>
          <w:sz w:val="26"/>
          <w:szCs w:val="26"/>
          <w:lang w:val="vi-VN"/>
        </w:rPr>
        <w:t xml:space="preserve"> </w:t>
      </w:r>
      <w:r w:rsidRPr="007562C5">
        <w:rPr>
          <w:sz w:val="26"/>
          <w:szCs w:val="26"/>
          <w:lang w:val="pt-BR"/>
        </w:rPr>
        <w:t xml:space="preserve"> </w:t>
      </w:r>
      <w:r>
        <w:rPr>
          <w:sz w:val="26"/>
          <w:szCs w:val="26"/>
          <w:lang w:val="vi-VN"/>
        </w:rPr>
        <w:t xml:space="preserve">(có </w:t>
      </w:r>
      <w:r w:rsidRPr="007562C5">
        <w:rPr>
          <w:sz w:val="26"/>
          <w:szCs w:val="26"/>
          <w:lang w:val="pt-BR"/>
        </w:rPr>
        <w:t>164/188 (87,23%) trường THPT, 253/275 (92%) trường THCS đã</w:t>
      </w:r>
      <w:r>
        <w:rPr>
          <w:sz w:val="26"/>
          <w:szCs w:val="26"/>
          <w:lang w:val="vi-VN"/>
        </w:rPr>
        <w:t xml:space="preserve"> xây dựng được kế hoạch dạy học chủ động); nhiều đơn vị tích cực đổi mới hình thức tổ chức dạy học để nâng cao hiệu quả dạy học, giáo dục nhà trường.</w:t>
      </w:r>
    </w:p>
    <w:p w14:paraId="7E42C47C" w14:textId="4CC171AA" w:rsidR="00F05977" w:rsidRPr="0093591D" w:rsidRDefault="00F05977" w:rsidP="005F512E">
      <w:pPr>
        <w:pStyle w:val="BodyText"/>
        <w:spacing w:before="120"/>
        <w:ind w:firstLine="539"/>
        <w:jc w:val="both"/>
        <w:rPr>
          <w:b/>
          <w:i/>
          <w:sz w:val="26"/>
          <w:szCs w:val="26"/>
          <w:lang w:val="pt-BR"/>
        </w:rPr>
      </w:pPr>
      <w:r w:rsidRPr="0093591D">
        <w:rPr>
          <w:i/>
          <w:sz w:val="26"/>
          <w:szCs w:val="26"/>
          <w:lang w:val="pt-BR"/>
        </w:rPr>
        <w:t xml:space="preserve"> </w:t>
      </w:r>
      <w:r w:rsidRPr="0093591D">
        <w:rPr>
          <w:i/>
          <w:sz w:val="26"/>
          <w:szCs w:val="26"/>
          <w:lang w:val="pt-BR"/>
        </w:rPr>
        <w:tab/>
      </w:r>
      <w:r w:rsidR="00C06DB6">
        <w:rPr>
          <w:i/>
          <w:sz w:val="26"/>
          <w:szCs w:val="26"/>
          <w:lang w:val="pt-BR"/>
        </w:rPr>
        <w:t>Về</w:t>
      </w:r>
      <w:r w:rsidR="00C06DB6">
        <w:rPr>
          <w:i/>
          <w:sz w:val="26"/>
          <w:szCs w:val="26"/>
          <w:lang w:val="vi-VN"/>
        </w:rPr>
        <w:t xml:space="preserve"> đ</w:t>
      </w:r>
      <w:r w:rsidRPr="0093591D">
        <w:rPr>
          <w:i/>
          <w:sz w:val="26"/>
          <w:szCs w:val="26"/>
          <w:lang w:val="pt-BR"/>
        </w:rPr>
        <w:t xml:space="preserve">ổi mới phương pháp, hình thức tổ chức dạy học: </w:t>
      </w:r>
    </w:p>
    <w:p w14:paraId="4C55488A" w14:textId="7BED633B" w:rsidR="00AC4CDF" w:rsidRPr="00A74B4C" w:rsidRDefault="00AC4CDF" w:rsidP="00035D7B">
      <w:pPr>
        <w:pStyle w:val="BodyText"/>
        <w:spacing w:before="120"/>
        <w:ind w:firstLine="539"/>
        <w:jc w:val="both"/>
        <w:rPr>
          <w:sz w:val="26"/>
          <w:szCs w:val="26"/>
          <w:lang w:val="pt-BR"/>
        </w:rPr>
      </w:pPr>
      <w:r w:rsidRPr="00A74B4C">
        <w:rPr>
          <w:sz w:val="26"/>
          <w:szCs w:val="26"/>
          <w:lang w:val="pt-BR"/>
        </w:rPr>
        <w:t>Thực hiện Nghị quyết số 29-NQ/TW của Ban Chấp hành Trung ương Đảng (khóa XI) về đổi mới căn bản, toàn diện giáo dục và đào tạo, Ngành GDĐT thành phố xác định việc đẩy mạnh thực hiện mục tiêu giáo dục toàn diện, phát huy tốt nhất tiềm năng, khả năng sáng tạo của học sinh. Trong các năm qua</w:t>
      </w:r>
      <w:r w:rsidR="00035D7B" w:rsidRPr="00A74B4C">
        <w:rPr>
          <w:sz w:val="26"/>
          <w:szCs w:val="26"/>
          <w:lang w:val="vi-VN"/>
        </w:rPr>
        <w:t xml:space="preserve"> và đặc biệt trong Học kỳ I năm học này Bộ GDĐT đã tập huấn đến tất cả các hiệu trưởng THPT của thành phố;</w:t>
      </w:r>
      <w:r w:rsidRPr="00A74B4C">
        <w:rPr>
          <w:sz w:val="26"/>
          <w:szCs w:val="26"/>
          <w:lang w:val="pt-BR"/>
        </w:rPr>
        <w:t xml:space="preserve"> các trường đã </w:t>
      </w:r>
      <w:r w:rsidR="00035D7B" w:rsidRPr="00A74B4C">
        <w:rPr>
          <w:sz w:val="26"/>
          <w:szCs w:val="26"/>
          <w:lang w:val="pt-BR"/>
        </w:rPr>
        <w:t>xây</w:t>
      </w:r>
      <w:r w:rsidR="00035D7B" w:rsidRPr="00A74B4C">
        <w:rPr>
          <w:sz w:val="26"/>
          <w:szCs w:val="26"/>
          <w:lang w:val="vi-VN"/>
        </w:rPr>
        <w:t xml:space="preserve"> dựng kế hoạch dạy học chủ động, </w:t>
      </w:r>
      <w:r w:rsidRPr="00A74B4C">
        <w:rPr>
          <w:sz w:val="26"/>
          <w:szCs w:val="26"/>
          <w:lang w:val="pt-BR"/>
        </w:rPr>
        <w:t xml:space="preserve">tạo điều kiện để học </w:t>
      </w:r>
      <w:r w:rsidR="005F512E" w:rsidRPr="00A74B4C">
        <w:rPr>
          <w:sz w:val="26"/>
          <w:szCs w:val="26"/>
          <w:lang w:val="pt-BR"/>
        </w:rPr>
        <w:t>sinh</w:t>
      </w:r>
      <w:r w:rsidR="005F512E" w:rsidRPr="00A74B4C">
        <w:rPr>
          <w:sz w:val="26"/>
          <w:szCs w:val="26"/>
          <w:lang w:val="vi-VN"/>
        </w:rPr>
        <w:t xml:space="preserve"> </w:t>
      </w:r>
      <w:r w:rsidRPr="00A74B4C">
        <w:rPr>
          <w:sz w:val="26"/>
          <w:szCs w:val="26"/>
          <w:lang w:val="pt-BR"/>
        </w:rPr>
        <w:t>phát huy khả năng sáng tạo</w:t>
      </w:r>
      <w:r w:rsidR="005F512E" w:rsidRPr="00A74B4C">
        <w:rPr>
          <w:sz w:val="26"/>
          <w:szCs w:val="26"/>
          <w:lang w:val="vi-VN"/>
        </w:rPr>
        <w:t>, tự học,</w:t>
      </w:r>
      <w:r w:rsidRPr="00A74B4C">
        <w:rPr>
          <w:sz w:val="26"/>
          <w:szCs w:val="26"/>
          <w:lang w:val="pt-BR"/>
        </w:rPr>
        <w:t xml:space="preserve"> đồng thời giáo dục </w:t>
      </w:r>
      <w:r w:rsidR="005F512E" w:rsidRPr="00A74B4C">
        <w:rPr>
          <w:sz w:val="26"/>
          <w:szCs w:val="26"/>
          <w:lang w:val="pt-BR"/>
        </w:rPr>
        <w:t>đạo</w:t>
      </w:r>
      <w:r w:rsidR="005F512E" w:rsidRPr="00A74B4C">
        <w:rPr>
          <w:sz w:val="26"/>
          <w:szCs w:val="26"/>
          <w:lang w:val="vi-VN"/>
        </w:rPr>
        <w:t xml:space="preserve"> đức, lối sống cho học sinh</w:t>
      </w:r>
      <w:r w:rsidRPr="00A74B4C">
        <w:rPr>
          <w:sz w:val="26"/>
          <w:szCs w:val="26"/>
          <w:lang w:val="pt-BR"/>
        </w:rPr>
        <w:t>; các hoạt động giáo dục đạo đức, giáo dục kỹ năng sống, được đổi mới để đáp ứng yêu cầu phát triển toàn diện cho học sinh với nhiều hình thức phong phú, đa dạng. Nội dung và hình thức tổ chức dạy học trong nhà trường thực hiện qua giảng dạy chính khóa, ngoại khoá được thay đổi tích cực; các Chủ đề tích hợp, hoạt động trải nghiệm, tiết học ngoài nhà trường</w:t>
      </w:r>
      <w:r w:rsidR="005F512E" w:rsidRPr="00A74B4C">
        <w:rPr>
          <w:sz w:val="26"/>
          <w:szCs w:val="26"/>
          <w:lang w:val="vi-VN"/>
        </w:rPr>
        <w:t>, các hình thức tổ chức dạy học đa dạng, phong phú</w:t>
      </w:r>
      <w:r w:rsidRPr="00A74B4C">
        <w:rPr>
          <w:sz w:val="26"/>
          <w:szCs w:val="26"/>
          <w:lang w:val="pt-BR"/>
        </w:rPr>
        <w:t xml:space="preserve"> được triển khai rộng rãi; các hoạt động ngoài giờ lên lớp, ngoại khoá có sự phối hợp với cha mẹ học sinh và các đoàn thể, tổ chức xã hội.</w:t>
      </w:r>
    </w:p>
    <w:p w14:paraId="7ECCA7A7" w14:textId="2255D582" w:rsidR="00AC4CDF" w:rsidRPr="00A74B4C" w:rsidRDefault="00AC4CDF" w:rsidP="00035D7B">
      <w:pPr>
        <w:pStyle w:val="BodyText"/>
        <w:spacing w:before="120"/>
        <w:ind w:firstLine="539"/>
        <w:jc w:val="both"/>
        <w:rPr>
          <w:sz w:val="26"/>
          <w:szCs w:val="26"/>
          <w:lang w:val="pt-BR"/>
        </w:rPr>
      </w:pPr>
      <w:r w:rsidRPr="00A74B4C">
        <w:rPr>
          <w:sz w:val="26"/>
          <w:szCs w:val="26"/>
          <w:lang w:val="pt-BR"/>
        </w:rPr>
        <w:t>Thực hiện chỉ đạo của Bộ GDĐT, Sở GDĐT đã ban hành các văn bản hướng dẫn, tổ chức các đợt tập huấn, bồi dưỡng chuyên môn đến CBQL, giáo viên để các trường biết, chủ động trong xây dựng kế hoạch giáo dục, tổ chức các hoạt động dạy học, giáo dục theo định hướng phát triển phẩm chất và năng lực học sinh phù hợp với điều kiện thực tế và khả năng học tập của học sinh.</w:t>
      </w:r>
    </w:p>
    <w:p w14:paraId="0C48A37D" w14:textId="77777777" w:rsidR="00AC4CDF" w:rsidRPr="00A74B4C" w:rsidRDefault="00AC4CDF" w:rsidP="00035D7B">
      <w:pPr>
        <w:pStyle w:val="BodyText"/>
        <w:spacing w:before="120"/>
        <w:ind w:firstLine="539"/>
        <w:jc w:val="both"/>
        <w:rPr>
          <w:sz w:val="26"/>
          <w:szCs w:val="26"/>
          <w:lang w:val="pt-BR"/>
        </w:rPr>
      </w:pPr>
      <w:r w:rsidRPr="00A74B4C">
        <w:rPr>
          <w:sz w:val="26"/>
          <w:szCs w:val="26"/>
          <w:lang w:val="pt-BR"/>
        </w:rPr>
        <w:lastRenderedPageBreak/>
        <w:t>Tiếp tục thực hiện dạy học tích hợp, lồng ghép các nội dung vào quá trình dạy học, các hoạt động giáo dục theo chỉ đạo với cách làm chủ động, sáng tạo, phù hợp thực tế địa phương. Các chủ đề về địa phương được giảng dạy theo đúng nội dung hướng dẫn và được tích hợp qua các môn Ngữ văn, Giáo dục công dân, Lịch sử và Địa lí ở cấp THCS và THPT.</w:t>
      </w:r>
    </w:p>
    <w:p w14:paraId="59B4A296" w14:textId="2B4E177B" w:rsidR="00AC4CDF" w:rsidRDefault="00AC4CDF" w:rsidP="00035D7B">
      <w:pPr>
        <w:pStyle w:val="BodyText"/>
        <w:spacing w:before="120"/>
        <w:ind w:firstLine="539"/>
        <w:jc w:val="both"/>
        <w:rPr>
          <w:sz w:val="26"/>
          <w:szCs w:val="26"/>
          <w:lang w:val="pt-BR"/>
        </w:rPr>
      </w:pPr>
      <w:r w:rsidRPr="00A74B4C">
        <w:rPr>
          <w:sz w:val="26"/>
          <w:szCs w:val="26"/>
          <w:lang w:val="pt-BR"/>
        </w:rPr>
        <w:t xml:space="preserve">Các hoạt động </w:t>
      </w:r>
      <w:r w:rsidR="00C26209">
        <w:rPr>
          <w:sz w:val="26"/>
          <w:szCs w:val="26"/>
          <w:lang w:val="pt-BR"/>
        </w:rPr>
        <w:t>dạy</w:t>
      </w:r>
      <w:r w:rsidR="00C26209">
        <w:rPr>
          <w:sz w:val="26"/>
          <w:szCs w:val="26"/>
          <w:lang w:val="vi-VN"/>
        </w:rPr>
        <w:t xml:space="preserve"> học</w:t>
      </w:r>
      <w:r w:rsidR="00FF77A1">
        <w:rPr>
          <w:sz w:val="26"/>
          <w:szCs w:val="26"/>
          <w:lang w:val="vi-VN"/>
        </w:rPr>
        <w:t xml:space="preserve">, giáo dục gắn với các hoạt động </w:t>
      </w:r>
      <w:r w:rsidRPr="00A74B4C">
        <w:rPr>
          <w:sz w:val="26"/>
          <w:szCs w:val="26"/>
          <w:lang w:val="pt-BR"/>
        </w:rPr>
        <w:t>về nguồn, nói chuyện truyền thống, viếng, chăm sóc nghĩa trang liệt sĩ, chăm sóc di tích lịch sử, văn hóa, nghĩa trang liệt sĩ... Các hoạt động văn hoá, văn nghệ, thể dục, thể thao, học tập thông qua các hoạt động như: Liên hoan Tiếng ca “Chú ve con”, “Cùng non sông cất cánh”, các hình thức học mà vui-vui mà học, các hoạt động giao lưu Hùng biện tiếng Anh, tiếng Nhật, Ngày hội giao lưu tiếng Hàn, Hội thi tin học, robotacon, ... đã là những sân chơi vui học học, bổ ích.</w:t>
      </w:r>
    </w:p>
    <w:p w14:paraId="6DE78AA5" w14:textId="737EFEF7" w:rsidR="00E54E8C" w:rsidRDefault="00E54E8C" w:rsidP="00035D7B">
      <w:pPr>
        <w:pStyle w:val="BodyText"/>
        <w:spacing w:before="120"/>
        <w:ind w:firstLine="539"/>
        <w:jc w:val="both"/>
        <w:rPr>
          <w:sz w:val="26"/>
          <w:szCs w:val="26"/>
          <w:lang w:val="vi-VN"/>
        </w:rPr>
      </w:pPr>
      <w:r>
        <w:rPr>
          <w:sz w:val="26"/>
          <w:szCs w:val="26"/>
          <w:lang w:val="vi-VN"/>
        </w:rPr>
        <w:t>Để thực hiện hiệu quả hoạt động trao đổi kinh nghiệm, sinh hoạt chuyên môn tại 8 Cụm chuyên môn THPT và 24 phòng GDĐT Quận huyện đã tiến hành 2720 l</w:t>
      </w:r>
      <w:r w:rsidR="00E87C0C">
        <w:rPr>
          <w:sz w:val="26"/>
          <w:szCs w:val="26"/>
          <w:lang w:val="vi-VN"/>
        </w:rPr>
        <w:t>ượ</w:t>
      </w:r>
      <w:r>
        <w:rPr>
          <w:sz w:val="26"/>
          <w:szCs w:val="26"/>
          <w:lang w:val="vi-VN"/>
        </w:rPr>
        <w:t xml:space="preserve">t học tập, trao đổi, chia sẻ kinh </w:t>
      </w:r>
      <w:r w:rsidR="00E87C0C">
        <w:rPr>
          <w:sz w:val="26"/>
          <w:szCs w:val="26"/>
          <w:lang w:val="vi-VN"/>
        </w:rPr>
        <w:t>nghiệm; Hội thảo trao đổi kinh nghiệm về giáo dục STEM được tổ chức có sự tham gia từ các tỉnh thành và các cơ sở giáo dục trong thành phố; Cụm chuyên môn cũng chủ động tổ chức nhiều buổi sinh hoạt chuyên môn để phát triển hoạt động trải nghiệm, giáo dục STEM, đổi mới dạy học, dạy học theo dự án cũng như đổi mới kiểm tra đánh giá…</w:t>
      </w:r>
    </w:p>
    <w:p w14:paraId="28CC9FFE" w14:textId="673E1BC9" w:rsidR="00E87C0C" w:rsidRPr="00E87C0C" w:rsidRDefault="00E87C0C" w:rsidP="00E87C0C">
      <w:pPr>
        <w:pStyle w:val="BodyText"/>
        <w:spacing w:before="120"/>
        <w:ind w:firstLine="539"/>
        <w:jc w:val="both"/>
        <w:rPr>
          <w:sz w:val="26"/>
          <w:szCs w:val="26"/>
          <w:lang w:val="vi-VN"/>
        </w:rPr>
      </w:pPr>
      <w:r>
        <w:rPr>
          <w:sz w:val="26"/>
          <w:szCs w:val="26"/>
          <w:lang w:val="vi-VN"/>
        </w:rPr>
        <w:t>Để đổi mới hoạt động dạy học, các Tổ, nhóm chuyên môn đã tổ chức hình thức d</w:t>
      </w:r>
      <w:r w:rsidRPr="00E87C0C">
        <w:rPr>
          <w:sz w:val="26"/>
          <w:szCs w:val="26"/>
          <w:lang w:val="vi-VN"/>
        </w:rPr>
        <w:t>ạy học theo Dự án</w:t>
      </w:r>
      <w:r w:rsidRPr="00E87C0C">
        <w:rPr>
          <w:sz w:val="26"/>
          <w:szCs w:val="26"/>
          <w:lang w:val="vi-VN"/>
        </w:rPr>
        <w:tab/>
      </w:r>
      <w:r>
        <w:rPr>
          <w:sz w:val="26"/>
          <w:szCs w:val="26"/>
          <w:lang w:val="vi-VN"/>
        </w:rPr>
        <w:t>(</w:t>
      </w:r>
      <w:r w:rsidRPr="00E87C0C">
        <w:rPr>
          <w:sz w:val="26"/>
          <w:szCs w:val="26"/>
          <w:lang w:val="vi-VN"/>
        </w:rPr>
        <w:t>1031</w:t>
      </w:r>
      <w:r>
        <w:rPr>
          <w:sz w:val="26"/>
          <w:szCs w:val="26"/>
          <w:lang w:val="vi-VN"/>
        </w:rPr>
        <w:t xml:space="preserve"> dự án), </w:t>
      </w:r>
      <w:r w:rsidRPr="00E87C0C">
        <w:rPr>
          <w:sz w:val="26"/>
          <w:szCs w:val="26"/>
          <w:lang w:val="vi-VN"/>
        </w:rPr>
        <w:t>619</w:t>
      </w:r>
      <w:r>
        <w:rPr>
          <w:sz w:val="26"/>
          <w:szCs w:val="26"/>
          <w:lang w:val="vi-VN"/>
        </w:rPr>
        <w:t xml:space="preserve">2 </w:t>
      </w:r>
      <w:r w:rsidRPr="00E87C0C">
        <w:rPr>
          <w:sz w:val="26"/>
          <w:szCs w:val="26"/>
          <w:lang w:val="vi-VN"/>
        </w:rPr>
        <w:t>tiết dạy</w:t>
      </w:r>
      <w:r>
        <w:rPr>
          <w:sz w:val="26"/>
          <w:szCs w:val="26"/>
          <w:lang w:val="vi-VN"/>
        </w:rPr>
        <w:t xml:space="preserve"> của giáo viên có ứng dụng phương pháp giáo dục STEM và có 998 </w:t>
      </w:r>
      <w:r w:rsidRPr="00E87C0C">
        <w:rPr>
          <w:sz w:val="26"/>
          <w:szCs w:val="26"/>
          <w:lang w:val="vi-VN"/>
        </w:rPr>
        <w:t>buổi ngoại khóa</w:t>
      </w:r>
      <w:r>
        <w:rPr>
          <w:sz w:val="26"/>
          <w:szCs w:val="26"/>
          <w:lang w:val="vi-VN"/>
        </w:rPr>
        <w:t xml:space="preserve"> cho học sinh tìm hiểu về STEM với nhiều hình thức đa dạng, phong phú. Để làm tốt công tác này Trung tâm thông tin và Chương trình giáo dục Sở GDĐT đã tập huấn cho </w:t>
      </w:r>
      <w:r w:rsidR="00C17A5A">
        <w:rPr>
          <w:sz w:val="26"/>
          <w:szCs w:val="26"/>
          <w:lang w:val="vi-VN"/>
        </w:rPr>
        <w:t>7619 lượt giáo viên của thành phố.</w:t>
      </w:r>
    </w:p>
    <w:p w14:paraId="6A0840F1" w14:textId="3D777C67" w:rsidR="00E87C0C" w:rsidRDefault="00C17A5A" w:rsidP="00C17A5A">
      <w:pPr>
        <w:pStyle w:val="BodyText"/>
        <w:spacing w:before="120"/>
        <w:ind w:firstLine="539"/>
        <w:jc w:val="both"/>
        <w:rPr>
          <w:sz w:val="26"/>
          <w:szCs w:val="26"/>
          <w:lang w:val="vi-VN"/>
        </w:rPr>
      </w:pPr>
      <w:r>
        <w:rPr>
          <w:sz w:val="26"/>
          <w:szCs w:val="26"/>
          <w:lang w:val="vi-VN"/>
        </w:rPr>
        <w:t>Việc ứ</w:t>
      </w:r>
      <w:r w:rsidR="00E87C0C" w:rsidRPr="00E87C0C">
        <w:rPr>
          <w:sz w:val="26"/>
          <w:szCs w:val="26"/>
          <w:lang w:val="vi-VN"/>
        </w:rPr>
        <w:t>ng dụng CNTT trong dạy học</w:t>
      </w:r>
      <w:r w:rsidR="00E87C0C" w:rsidRPr="00E87C0C">
        <w:rPr>
          <w:sz w:val="26"/>
          <w:szCs w:val="26"/>
          <w:lang w:val="vi-VN"/>
        </w:rPr>
        <w:tab/>
      </w:r>
      <w:r>
        <w:rPr>
          <w:sz w:val="26"/>
          <w:szCs w:val="26"/>
          <w:lang w:val="vi-VN"/>
        </w:rPr>
        <w:t xml:space="preserve"> cũng rất được quan tâm (</w:t>
      </w:r>
      <w:r w:rsidR="00E87C0C" w:rsidRPr="00E87C0C">
        <w:rPr>
          <w:sz w:val="26"/>
          <w:szCs w:val="26"/>
          <w:lang w:val="vi-VN"/>
        </w:rPr>
        <w:t>49620</w:t>
      </w:r>
      <w:r>
        <w:rPr>
          <w:sz w:val="26"/>
          <w:szCs w:val="26"/>
          <w:lang w:val="vi-VN"/>
        </w:rPr>
        <w:t xml:space="preserve"> ứng dụng với </w:t>
      </w:r>
      <w:r w:rsidR="00E87C0C" w:rsidRPr="00E87C0C">
        <w:rPr>
          <w:sz w:val="26"/>
          <w:szCs w:val="26"/>
          <w:lang w:val="vi-VN"/>
        </w:rPr>
        <w:t>phần mềm tương tác</w:t>
      </w:r>
      <w:r>
        <w:rPr>
          <w:sz w:val="26"/>
          <w:szCs w:val="26"/>
          <w:lang w:val="vi-VN"/>
        </w:rPr>
        <w:t xml:space="preserve"> và </w:t>
      </w:r>
      <w:r w:rsidR="00E87C0C" w:rsidRPr="00E87C0C">
        <w:rPr>
          <w:sz w:val="26"/>
          <w:szCs w:val="26"/>
          <w:lang w:val="vi-VN"/>
        </w:rPr>
        <w:t>28721</w:t>
      </w:r>
      <w:r>
        <w:rPr>
          <w:sz w:val="26"/>
          <w:szCs w:val="26"/>
          <w:lang w:val="vi-VN"/>
        </w:rPr>
        <w:t xml:space="preserve"> </w:t>
      </w:r>
      <w:r w:rsidR="00E87C0C" w:rsidRPr="00E87C0C">
        <w:rPr>
          <w:sz w:val="26"/>
          <w:szCs w:val="26"/>
          <w:lang w:val="vi-VN"/>
        </w:rPr>
        <w:t>thí nghiệm mô phỏng</w:t>
      </w:r>
      <w:r>
        <w:rPr>
          <w:sz w:val="26"/>
          <w:szCs w:val="26"/>
          <w:lang w:val="vi-VN"/>
        </w:rPr>
        <w:t>) được sử dụng trong dạy học.</w:t>
      </w:r>
    </w:p>
    <w:p w14:paraId="2BEC4B98" w14:textId="78DA4BD3" w:rsidR="00096975" w:rsidRPr="00E54E8C" w:rsidRDefault="00096975" w:rsidP="00C17A5A">
      <w:pPr>
        <w:pStyle w:val="BodyText"/>
        <w:spacing w:before="120"/>
        <w:ind w:firstLine="539"/>
        <w:jc w:val="both"/>
        <w:rPr>
          <w:sz w:val="26"/>
          <w:szCs w:val="26"/>
          <w:lang w:val="vi-VN"/>
        </w:rPr>
      </w:pPr>
      <w:r w:rsidRPr="00096975">
        <w:rPr>
          <w:i/>
          <w:sz w:val="26"/>
          <w:szCs w:val="26"/>
          <w:lang w:val="vi-VN"/>
        </w:rPr>
        <w:t xml:space="preserve">Về hoạt động học sinh nghiên cứu khoa học: </w:t>
      </w:r>
      <w:r w:rsidRPr="00096975">
        <w:rPr>
          <w:sz w:val="26"/>
          <w:szCs w:val="26"/>
          <w:lang w:val="vi-VN"/>
        </w:rPr>
        <w:t>Năm học 2018-2019, Cuộc thi KHKT cấp thành phố có 1083 HS tham gia dự thi 617 đề tài nghiên cứu khoa học (NCKH), trong đó có 251 đề tài của THCS và 366 đề tài của THPT. Sau vòng sơ khảo, ban giám khảo đã chọn ra 102 đề tài xuất sắc đến từ 44 trường dự vòng chung kết cấp thành phố để chọn ra 33 đề tài dự thi cấp quốc gia Khu vực phía Nam diễn ra vào tháng 3/2019 tại thành phố Hồ Chí Minh.</w:t>
      </w:r>
      <w:r>
        <w:rPr>
          <w:sz w:val="26"/>
          <w:szCs w:val="26"/>
          <w:lang w:val="vi-VN"/>
        </w:rPr>
        <w:t xml:space="preserve"> Cuộc thi cấp thành phố còn được sự chú ý </w:t>
      </w:r>
      <w:r w:rsidR="00A91DBD">
        <w:rPr>
          <w:sz w:val="26"/>
          <w:szCs w:val="26"/>
          <w:lang w:val="vi-VN"/>
        </w:rPr>
        <w:t>tham quan, học tập, chia sẻ kinh nghiệm từ các trường trung học trên địa bàn thành phố.</w:t>
      </w:r>
    </w:p>
    <w:p w14:paraId="6F33005B" w14:textId="017EAB51" w:rsidR="00FF77A1" w:rsidRDefault="00AC4CDF" w:rsidP="00035D7B">
      <w:pPr>
        <w:pStyle w:val="BodyText"/>
        <w:spacing w:before="120"/>
        <w:ind w:firstLine="539"/>
        <w:jc w:val="both"/>
        <w:rPr>
          <w:sz w:val="26"/>
          <w:szCs w:val="26"/>
          <w:lang w:val="pt-BR"/>
        </w:rPr>
      </w:pPr>
      <w:r w:rsidRPr="00A74B4C">
        <w:rPr>
          <w:sz w:val="26"/>
          <w:szCs w:val="26"/>
          <w:lang w:val="pt-BR"/>
        </w:rPr>
        <w:t xml:space="preserve">Từ những kết quả tổ chức thực hiện nêu trên, các trường trung học đã giúp cho học sinh tiếp thu kiến thức, tích luỹ kinh nghiệm, bổ sung kiến thức thực tiễn giúp giảm tính hàn lâm góp phần hình thành và phát triển năng lực. Qua việc tham gia các hoạt động thực tiễn trong cuộc sống, </w:t>
      </w:r>
      <w:r w:rsidR="00FF77A1">
        <w:rPr>
          <w:sz w:val="26"/>
          <w:szCs w:val="26"/>
          <w:lang w:val="pt-BR"/>
        </w:rPr>
        <w:t>tiết</w:t>
      </w:r>
      <w:r w:rsidR="00FF77A1">
        <w:rPr>
          <w:sz w:val="26"/>
          <w:szCs w:val="26"/>
          <w:lang w:val="vi-VN"/>
        </w:rPr>
        <w:t xml:space="preserve"> học ngoài nhà trường </w:t>
      </w:r>
      <w:r w:rsidRPr="00A74B4C">
        <w:rPr>
          <w:sz w:val="26"/>
          <w:szCs w:val="26"/>
          <w:lang w:val="pt-BR"/>
        </w:rPr>
        <w:t xml:space="preserve">học sinh </w:t>
      </w:r>
      <w:r w:rsidR="00FF77A1">
        <w:rPr>
          <w:sz w:val="26"/>
          <w:szCs w:val="26"/>
          <w:lang w:val="pt-BR"/>
        </w:rPr>
        <w:t>được</w:t>
      </w:r>
      <w:r w:rsidR="00FF77A1">
        <w:rPr>
          <w:sz w:val="26"/>
          <w:szCs w:val="26"/>
          <w:lang w:val="vi-VN"/>
        </w:rPr>
        <w:t xml:space="preserve"> </w:t>
      </w:r>
      <w:r w:rsidR="00E87C0C">
        <w:rPr>
          <w:sz w:val="26"/>
          <w:szCs w:val="26"/>
          <w:lang w:val="vi-VN"/>
        </w:rPr>
        <w:t xml:space="preserve">trang bị kiến thức, </w:t>
      </w:r>
      <w:r w:rsidRPr="00A74B4C">
        <w:rPr>
          <w:sz w:val="26"/>
          <w:szCs w:val="26"/>
          <w:lang w:val="pt-BR"/>
        </w:rPr>
        <w:t xml:space="preserve">rèn </w:t>
      </w:r>
      <w:r w:rsidR="00E87C0C">
        <w:rPr>
          <w:sz w:val="26"/>
          <w:szCs w:val="26"/>
          <w:lang w:val="pt-BR"/>
        </w:rPr>
        <w:t>luyện</w:t>
      </w:r>
      <w:r w:rsidR="00E87C0C">
        <w:rPr>
          <w:sz w:val="26"/>
          <w:szCs w:val="26"/>
          <w:lang w:val="vi-VN"/>
        </w:rPr>
        <w:t xml:space="preserve"> </w:t>
      </w:r>
      <w:r w:rsidRPr="00A74B4C">
        <w:rPr>
          <w:sz w:val="26"/>
          <w:szCs w:val="26"/>
          <w:lang w:val="pt-BR"/>
        </w:rPr>
        <w:t>các kĩ năng giao tiếp, thuyết trình, làm việc theo nhóm, ra quyết định</w:t>
      </w:r>
      <w:r w:rsidR="00FF77A1">
        <w:rPr>
          <w:sz w:val="26"/>
          <w:szCs w:val="26"/>
          <w:lang w:val="vi-VN"/>
        </w:rPr>
        <w:t>,</w:t>
      </w:r>
      <w:r w:rsidRPr="00A74B4C">
        <w:rPr>
          <w:sz w:val="26"/>
          <w:szCs w:val="26"/>
          <w:lang w:val="pt-BR"/>
        </w:rPr>
        <w:t xml:space="preserve">... </w:t>
      </w:r>
    </w:p>
    <w:p w14:paraId="01CE4CD5" w14:textId="248656DA" w:rsidR="00AC4CDF" w:rsidRPr="00A74B4C" w:rsidRDefault="00AC4CDF" w:rsidP="00035D7B">
      <w:pPr>
        <w:pStyle w:val="BodyText"/>
        <w:spacing w:before="120"/>
        <w:ind w:firstLine="539"/>
        <w:jc w:val="both"/>
        <w:rPr>
          <w:sz w:val="26"/>
          <w:szCs w:val="26"/>
          <w:lang w:val="pt-BR"/>
        </w:rPr>
      </w:pPr>
      <w:r w:rsidRPr="00A74B4C">
        <w:rPr>
          <w:sz w:val="26"/>
          <w:szCs w:val="26"/>
          <w:lang w:val="pt-BR"/>
        </w:rPr>
        <w:t xml:space="preserve">Từ các </w:t>
      </w:r>
      <w:r w:rsidR="00FF77A1">
        <w:rPr>
          <w:sz w:val="26"/>
          <w:szCs w:val="26"/>
          <w:lang w:val="pt-BR"/>
        </w:rPr>
        <w:t>các</w:t>
      </w:r>
      <w:r w:rsidR="00FF77A1">
        <w:rPr>
          <w:sz w:val="26"/>
          <w:szCs w:val="26"/>
          <w:lang w:val="vi-VN"/>
        </w:rPr>
        <w:t xml:space="preserve"> chủ đề </w:t>
      </w:r>
      <w:r w:rsidRPr="00A74B4C">
        <w:rPr>
          <w:sz w:val="26"/>
          <w:szCs w:val="26"/>
          <w:lang w:val="pt-BR"/>
        </w:rPr>
        <w:t>tình huống thực tiễn, học sinh dần tự tin, chủ động xử lý mọi tình huống trong cuộc sống, đồng thời tạo môi trường thuận lợi nhằm khơi gợi khả năng tư duy sáng tạo, biết phát huy thế mạnh cá nhân của từng học sinh.</w:t>
      </w:r>
    </w:p>
    <w:p w14:paraId="0549081E" w14:textId="77777777" w:rsidR="00AC4CDF" w:rsidRPr="009E2DB3" w:rsidRDefault="00AC4CDF" w:rsidP="00A74B4C">
      <w:pPr>
        <w:pStyle w:val="BodyText"/>
        <w:spacing w:before="120"/>
        <w:ind w:firstLine="539"/>
        <w:jc w:val="both"/>
        <w:rPr>
          <w:sz w:val="26"/>
          <w:szCs w:val="26"/>
          <w:lang w:val="pt-BR"/>
        </w:rPr>
      </w:pPr>
      <w:r w:rsidRPr="009E2DB3">
        <w:rPr>
          <w:sz w:val="26"/>
          <w:szCs w:val="26"/>
          <w:lang w:val="pt-BR"/>
        </w:rPr>
        <w:t>Chú trọng việc triển khai dạy tích hợp giáo dục biển đảo</w:t>
      </w:r>
      <w:r w:rsidRPr="00A74B4C">
        <w:rPr>
          <w:sz w:val="26"/>
          <w:szCs w:val="26"/>
          <w:lang w:val="pt-BR"/>
        </w:rPr>
        <w:t xml:space="preserve"> cho học sinh; c</w:t>
      </w:r>
      <w:r w:rsidRPr="009E2DB3">
        <w:rPr>
          <w:sz w:val="26"/>
          <w:szCs w:val="26"/>
          <w:lang w:val="pt-BR"/>
        </w:rPr>
        <w:t>ác</w:t>
      </w:r>
      <w:r w:rsidRPr="00A74B4C">
        <w:rPr>
          <w:sz w:val="26"/>
          <w:szCs w:val="26"/>
          <w:lang w:val="pt-BR"/>
        </w:rPr>
        <w:t xml:space="preserve"> trường trung học</w:t>
      </w:r>
      <w:r w:rsidRPr="009E2DB3">
        <w:rPr>
          <w:sz w:val="26"/>
          <w:szCs w:val="26"/>
          <w:lang w:val="pt-BR"/>
        </w:rPr>
        <w:t xml:space="preserve"> nhấn mạnh</w:t>
      </w:r>
      <w:r w:rsidRPr="00A74B4C">
        <w:rPr>
          <w:sz w:val="26"/>
          <w:szCs w:val="26"/>
          <w:lang w:val="pt-BR"/>
        </w:rPr>
        <w:t xml:space="preserve"> việc </w:t>
      </w:r>
      <w:r w:rsidRPr="009E2DB3">
        <w:rPr>
          <w:sz w:val="26"/>
          <w:szCs w:val="26"/>
          <w:lang w:val="pt-BR"/>
        </w:rPr>
        <w:t xml:space="preserve">lồng ghép, tích hợp giáo dục việc học tập và làm theo tư tưởng, đạo đức, phong cách Hồ Chí Minh, </w:t>
      </w:r>
      <w:r w:rsidRPr="00A74B4C">
        <w:rPr>
          <w:sz w:val="26"/>
          <w:szCs w:val="26"/>
          <w:lang w:val="pt-BR"/>
        </w:rPr>
        <w:t xml:space="preserve">tích hợp nội dung giáo dục phòng chống tham nhũng theo chỉ đạo tại </w:t>
      </w:r>
      <w:r w:rsidRPr="009E2DB3">
        <w:rPr>
          <w:sz w:val="26"/>
          <w:szCs w:val="26"/>
          <w:lang w:val="pt-BR"/>
        </w:rPr>
        <w:t>Chỉ thị 10/CT-TTg.</w:t>
      </w:r>
    </w:p>
    <w:p w14:paraId="5DC924CA" w14:textId="33010342" w:rsidR="00AC4CDF" w:rsidRPr="00A74B4C" w:rsidRDefault="00FF77A1" w:rsidP="00A74B4C">
      <w:pPr>
        <w:pStyle w:val="BodyText"/>
        <w:spacing w:before="120"/>
        <w:ind w:firstLine="539"/>
        <w:jc w:val="both"/>
        <w:rPr>
          <w:sz w:val="26"/>
          <w:szCs w:val="26"/>
          <w:lang w:val="pt-BR"/>
        </w:rPr>
      </w:pPr>
      <w:r>
        <w:rPr>
          <w:sz w:val="26"/>
          <w:szCs w:val="26"/>
          <w:lang w:val="pt-BR"/>
        </w:rPr>
        <w:lastRenderedPageBreak/>
        <w:t>Bên</w:t>
      </w:r>
      <w:r>
        <w:rPr>
          <w:sz w:val="26"/>
          <w:szCs w:val="26"/>
          <w:lang w:val="vi-VN"/>
        </w:rPr>
        <w:t xml:space="preserve"> cạnh đó, </w:t>
      </w:r>
      <w:r w:rsidR="00AC4CDF" w:rsidRPr="00A74B4C">
        <w:rPr>
          <w:sz w:val="26"/>
          <w:szCs w:val="26"/>
          <w:lang w:val="pt-BR"/>
        </w:rPr>
        <w:t>Sở GDĐT cũng tập trung chỉ đạo dạy học bộ môn Giáo dục thể chất</w:t>
      </w:r>
      <w:r>
        <w:rPr>
          <w:sz w:val="26"/>
          <w:szCs w:val="26"/>
          <w:lang w:val="vi-VN"/>
        </w:rPr>
        <w:t>, đẩy mạnh hoạt động các CLB trường học</w:t>
      </w:r>
      <w:r w:rsidR="00C17A5A">
        <w:rPr>
          <w:sz w:val="26"/>
          <w:szCs w:val="26"/>
          <w:lang w:val="vi-VN"/>
        </w:rPr>
        <w:t xml:space="preserve"> </w:t>
      </w:r>
      <w:r>
        <w:rPr>
          <w:sz w:val="26"/>
          <w:szCs w:val="26"/>
          <w:lang w:val="vi-VN"/>
        </w:rPr>
        <w:t xml:space="preserve">theo </w:t>
      </w:r>
      <w:r w:rsidR="00AC4CDF" w:rsidRPr="00A74B4C">
        <w:rPr>
          <w:sz w:val="26"/>
          <w:szCs w:val="26"/>
          <w:lang w:val="pt-BR"/>
        </w:rPr>
        <w:t>điều kiện của nhà trường</w:t>
      </w:r>
      <w:r w:rsidR="00C17A5A">
        <w:rPr>
          <w:sz w:val="26"/>
          <w:szCs w:val="26"/>
          <w:lang w:val="vi-VN"/>
        </w:rPr>
        <w:t xml:space="preserve"> (có 1152 CLB học thuật và 1572 CLB năng khiếu – TDTT)</w:t>
      </w:r>
      <w:r w:rsidR="00AC4CDF" w:rsidRPr="00A74B4C">
        <w:rPr>
          <w:sz w:val="26"/>
          <w:szCs w:val="26"/>
          <w:lang w:val="pt-BR"/>
        </w:rPr>
        <w:t>. Các trường THCS, THPT thực hiện Chương trình môn học thể dục chính khóa, thể dục giữa giờ, thực hiện thể thao tự chọn phù hợp năng lực học sinh.</w:t>
      </w:r>
    </w:p>
    <w:p w14:paraId="08953493" w14:textId="34325A4E" w:rsidR="00AC4CDF" w:rsidRPr="009E2DB3" w:rsidRDefault="00AC4CDF" w:rsidP="00AC4CDF">
      <w:pPr>
        <w:spacing w:before="60"/>
        <w:ind w:firstLine="539"/>
        <w:jc w:val="both"/>
        <w:rPr>
          <w:sz w:val="26"/>
          <w:szCs w:val="26"/>
        </w:rPr>
      </w:pPr>
      <w:r w:rsidRPr="009E2DB3">
        <w:rPr>
          <w:bCs/>
          <w:i/>
          <w:sz w:val="26"/>
          <w:szCs w:val="26"/>
        </w:rPr>
        <w:t>Đối với Giáo dục Quốc phòng và</w:t>
      </w:r>
      <w:r w:rsidRPr="009E2DB3">
        <w:rPr>
          <w:bCs/>
          <w:i/>
          <w:sz w:val="26"/>
          <w:szCs w:val="26"/>
          <w:lang w:val="vi-VN"/>
        </w:rPr>
        <w:t xml:space="preserve"> </w:t>
      </w:r>
      <w:r w:rsidRPr="009E2DB3">
        <w:rPr>
          <w:bCs/>
          <w:i/>
          <w:sz w:val="26"/>
          <w:szCs w:val="26"/>
        </w:rPr>
        <w:t>an ninh (GDQP</w:t>
      </w:r>
      <w:r w:rsidRPr="009E2DB3">
        <w:rPr>
          <w:bCs/>
          <w:i/>
          <w:sz w:val="26"/>
          <w:szCs w:val="26"/>
          <w:lang w:val="vi-VN"/>
        </w:rPr>
        <w:t>&amp;</w:t>
      </w:r>
      <w:r w:rsidRPr="009E2DB3">
        <w:rPr>
          <w:bCs/>
          <w:i/>
          <w:sz w:val="26"/>
          <w:szCs w:val="26"/>
        </w:rPr>
        <w:t>AN):</w:t>
      </w:r>
      <w:r w:rsidRPr="009E2DB3">
        <w:rPr>
          <w:bCs/>
          <w:sz w:val="26"/>
          <w:szCs w:val="26"/>
        </w:rPr>
        <w:t xml:space="preserve"> </w:t>
      </w:r>
      <w:r w:rsidRPr="009E2DB3">
        <w:rPr>
          <w:sz w:val="26"/>
          <w:szCs w:val="26"/>
        </w:rPr>
        <w:t>thực hiện chỉ đạo của Bộ, Sở Giáo dục và Đào tạo thành phố tiếp tục quán triệt, triển khai thực hiện nhiệm vụ dạy và học môn Giáo dục QP&amp;AN trong các nhà trường Trung học phổ thông, trường có nhiều cấp học (có cấp Trung học phổ thông) theo Quyết định số 79/2007/QĐ-BGDĐT ngày 24/12/2007 của Bộ GD&amp;ĐT về việc ban hành chương trình môn Giáo dục quốc phòng và an ninh cấp Trung học phổ thông.</w:t>
      </w:r>
    </w:p>
    <w:p w14:paraId="5F0EA10D" w14:textId="735ABBF3" w:rsidR="00AC4CDF" w:rsidRPr="009E2DB3" w:rsidRDefault="00AC4CDF" w:rsidP="00AC4CDF">
      <w:pPr>
        <w:spacing w:before="60"/>
        <w:ind w:firstLine="851"/>
        <w:jc w:val="both"/>
        <w:rPr>
          <w:sz w:val="26"/>
          <w:szCs w:val="26"/>
        </w:rPr>
      </w:pPr>
      <w:r w:rsidRPr="009E2DB3">
        <w:rPr>
          <w:sz w:val="26"/>
          <w:szCs w:val="26"/>
        </w:rPr>
        <w:t>Sở</w:t>
      </w:r>
      <w:r w:rsidRPr="009E2DB3">
        <w:rPr>
          <w:sz w:val="26"/>
          <w:szCs w:val="26"/>
          <w:lang w:val="vi-VN"/>
        </w:rPr>
        <w:t xml:space="preserve"> GDĐT đ</w:t>
      </w:r>
      <w:r w:rsidRPr="009E2DB3">
        <w:rPr>
          <w:sz w:val="26"/>
          <w:szCs w:val="26"/>
        </w:rPr>
        <w:t>ã tổ chức tập huấn đầu năm học cho giáo viên GDQP&amp;AN. Trong tập</w:t>
      </w:r>
      <w:r w:rsidRPr="009E2DB3">
        <w:rPr>
          <w:sz w:val="26"/>
          <w:szCs w:val="26"/>
          <w:lang w:val="vi-VN"/>
        </w:rPr>
        <w:t xml:space="preserve"> huấn</w:t>
      </w:r>
      <w:r w:rsidRPr="009E2DB3">
        <w:rPr>
          <w:sz w:val="26"/>
          <w:szCs w:val="26"/>
        </w:rPr>
        <w:t>, tập trung chủ yếu vào việc cập nhật một số nội dung về tình hình thời sự quốc tế, trong nước nổi bật; thống nhất về nội dung, phương pháp giảng bài về truyền thống lịch sử, kỷ thuật chiến đấu bộ binh; triển khai thực hiện Thông tư 01/2017/TT-BGDĐT về hướng dẫn lồng ghép GDQP&amp;AN trong trường Tiểu học, THCS và Thông tư 02/2017/TT-BGDĐT về ban hành chương trình GDQP&amp;AN trong trường THPT.</w:t>
      </w:r>
    </w:p>
    <w:p w14:paraId="3074675D" w14:textId="77777777" w:rsidR="00AC4CDF" w:rsidRPr="009E2DB3" w:rsidRDefault="00AC4CDF" w:rsidP="00AC4CDF">
      <w:pPr>
        <w:spacing w:before="120"/>
        <w:ind w:firstLine="720"/>
        <w:jc w:val="both"/>
        <w:rPr>
          <w:sz w:val="26"/>
          <w:szCs w:val="26"/>
          <w:lang w:val="vi-VN"/>
        </w:rPr>
      </w:pPr>
      <w:r w:rsidRPr="009E2DB3">
        <w:rPr>
          <w:sz w:val="26"/>
          <w:szCs w:val="26"/>
        </w:rPr>
        <w:t>Trong</w:t>
      </w:r>
      <w:r w:rsidRPr="009E2DB3">
        <w:rPr>
          <w:sz w:val="26"/>
          <w:szCs w:val="26"/>
          <w:lang w:val="vi-VN"/>
        </w:rPr>
        <w:t xml:space="preserve"> năm học 2018 – 2019, n</w:t>
      </w:r>
      <w:r w:rsidRPr="009E2DB3">
        <w:rPr>
          <w:bCs/>
          <w:sz w:val="26"/>
          <w:szCs w:val="26"/>
        </w:rPr>
        <w:t>goài việc tổ chức dạy học theo phân phối chương trình, Sở GDĐT tiếp tục chỉ đạo các đơn vị, nhà trường tăng cường công tác giáo dục, tuyên truyền, nâng cao nhận thức về an ninh</w:t>
      </w:r>
      <w:r w:rsidRPr="009E2DB3">
        <w:rPr>
          <w:bCs/>
          <w:sz w:val="26"/>
          <w:szCs w:val="26"/>
          <w:lang w:val="vi-VN"/>
        </w:rPr>
        <w:t>,</w:t>
      </w:r>
      <w:r w:rsidRPr="009E2DB3">
        <w:rPr>
          <w:bCs/>
          <w:sz w:val="26"/>
          <w:szCs w:val="26"/>
        </w:rPr>
        <w:t xml:space="preserve"> quốc</w:t>
      </w:r>
      <w:r w:rsidRPr="009E2DB3">
        <w:rPr>
          <w:bCs/>
          <w:sz w:val="26"/>
          <w:szCs w:val="26"/>
          <w:lang w:val="vi-VN"/>
        </w:rPr>
        <w:t xml:space="preserve"> phòng </w:t>
      </w:r>
      <w:r w:rsidRPr="009E2DB3">
        <w:rPr>
          <w:bCs/>
          <w:sz w:val="26"/>
          <w:szCs w:val="26"/>
        </w:rPr>
        <w:t>cho cán bộ, đảng viên, công chức, viên chức và học sinh; đảm bảo tuyệt đối an ninh, an toàn trường học và các hoạt động chính trị, kinh tế, văn hóa, xã hội diễn ra trên địa bàn thành phố.</w:t>
      </w:r>
    </w:p>
    <w:p w14:paraId="7CAE33DF" w14:textId="77777777" w:rsidR="00AC4CDF" w:rsidRPr="009E2DB3" w:rsidRDefault="00AC4CDF" w:rsidP="00AC4CDF">
      <w:pPr>
        <w:spacing w:before="120"/>
        <w:ind w:firstLine="720"/>
        <w:jc w:val="both"/>
        <w:rPr>
          <w:sz w:val="26"/>
          <w:szCs w:val="26"/>
        </w:rPr>
      </w:pPr>
      <w:r w:rsidRPr="009E2DB3">
        <w:rPr>
          <w:bCs/>
          <w:sz w:val="26"/>
          <w:szCs w:val="26"/>
        </w:rPr>
        <w:t>Sở GDĐT đã cử 27 đồng chí cán bộ, giáo viên tham dự tập huấn, triển khai thực hiện Thông tư 01/2017/TT-BGDĐT về lồng ghép giáo dục quốc phòng và an ninh trong trường tiểu học, trung học cơ sở (từ ngày 01 – 05/8/2018, tại thành phố Vũng Tàu) và 06 đồng chí cán bộ, giáo viên tập huấn GDQP&amp; AN bậc THPT (từ ngày 06 – 10/8/2018).</w:t>
      </w:r>
    </w:p>
    <w:p w14:paraId="4208F117" w14:textId="77777777" w:rsidR="00AC4CDF" w:rsidRPr="009E2DB3" w:rsidRDefault="00AC4CDF" w:rsidP="00AC4CDF">
      <w:pPr>
        <w:spacing w:before="120"/>
        <w:ind w:firstLine="720"/>
        <w:jc w:val="both"/>
        <w:rPr>
          <w:sz w:val="26"/>
          <w:szCs w:val="26"/>
          <w:lang w:val="vi-VN"/>
        </w:rPr>
      </w:pPr>
      <w:r w:rsidRPr="009E2DB3">
        <w:rPr>
          <w:sz w:val="26"/>
          <w:szCs w:val="26"/>
        </w:rPr>
        <w:t>Sở</w:t>
      </w:r>
      <w:r w:rsidRPr="009E2DB3">
        <w:rPr>
          <w:sz w:val="26"/>
          <w:szCs w:val="26"/>
          <w:lang w:val="vi-VN"/>
        </w:rPr>
        <w:t xml:space="preserve"> GDĐT phối hợp trường Quân sự thành phố</w:t>
      </w:r>
      <w:r w:rsidRPr="009E2DB3">
        <w:rPr>
          <w:sz w:val="26"/>
          <w:szCs w:val="26"/>
        </w:rPr>
        <w:t xml:space="preserve"> tổ chức tập huấn đầu năm học cho 382 đồng chí</w:t>
      </w:r>
      <w:r w:rsidRPr="009E2DB3">
        <w:rPr>
          <w:sz w:val="26"/>
          <w:szCs w:val="26"/>
          <w:lang w:val="vi-VN"/>
        </w:rPr>
        <w:t xml:space="preserve"> giáo viên bộ môn GDQP&amp;AN của các trường THPT, tổ chức tập huấn </w:t>
      </w:r>
      <w:r w:rsidRPr="009E2DB3">
        <w:rPr>
          <w:sz w:val="26"/>
          <w:szCs w:val="26"/>
        </w:rPr>
        <w:t xml:space="preserve">Thông tư 01/2017/TT-BGDĐT về hướng dẫn lồng ghép GDQP&amp;AN trong trường Tiểu học, THCS </w:t>
      </w:r>
      <w:r w:rsidRPr="009E2DB3">
        <w:rPr>
          <w:sz w:val="26"/>
          <w:szCs w:val="26"/>
          <w:lang w:val="vi-VN"/>
        </w:rPr>
        <w:t>cho các phòng GDĐT và các trường tiểu học và THCS.</w:t>
      </w:r>
      <w:r w:rsidRPr="009E2DB3">
        <w:rPr>
          <w:bCs/>
          <w:sz w:val="26"/>
          <w:szCs w:val="26"/>
        </w:rPr>
        <w:t xml:space="preserve"> , từ ngày 05 – 08/9/2018, Sở GDĐT TP đã tổ chức tập huấn GDQP&amp;AN và bắn đạt thật bài 1 súng tiểu liên AK cho 262 đồng chí giáo viên bậc THPT; từ ngày 13 – 14/9/2018 Sở GDĐT đã tổ chức tập huấn, triển khai thực hiện Thông tư 01/2017/TT-BGDĐT cho 120 đồng chí cán bộ, giáo viên thuộc 24 Phòng GDĐT quận, huyện về lồng ghép giáo dục quốc phòng và an ninh trong trường tiểu học, trung học cơ sở bảo đảm chặt chẽ, hiệu quả. Trên cơ sở đó, đến nay, các Phòng GDĐT quận, huyện đã tổ chức tập huấn, triển khai thực hiện rộng khắp việc lồng ghép GDQP&amp;AN trong trường tiểu học, trung học cơ sở trên địa bàn.</w:t>
      </w:r>
    </w:p>
    <w:p w14:paraId="6C15DB97" w14:textId="77777777" w:rsidR="00AC4CDF" w:rsidRPr="009E2DB3" w:rsidRDefault="00AC4CDF" w:rsidP="00AC4CDF">
      <w:pPr>
        <w:spacing w:before="120"/>
        <w:ind w:firstLine="720"/>
        <w:jc w:val="both"/>
        <w:rPr>
          <w:sz w:val="26"/>
          <w:szCs w:val="26"/>
        </w:rPr>
      </w:pPr>
      <w:r w:rsidRPr="009E2DB3">
        <w:rPr>
          <w:sz w:val="26"/>
          <w:szCs w:val="26"/>
        </w:rPr>
        <w:t>Tháng 9/2018, Đoàn kiểm</w:t>
      </w:r>
      <w:r w:rsidRPr="009E2DB3">
        <w:rPr>
          <w:sz w:val="26"/>
          <w:szCs w:val="26"/>
          <w:lang w:val="vi-VN"/>
        </w:rPr>
        <w:t xml:space="preserve"> tra của</w:t>
      </w:r>
      <w:r w:rsidRPr="009E2DB3">
        <w:rPr>
          <w:sz w:val="26"/>
          <w:szCs w:val="26"/>
        </w:rPr>
        <w:t xml:space="preserve"> Hội đồng GDQP&amp;AN Trung ương đã kiểm tra công tác GDQP&amp;AN Sở GDĐT Thành phố và tại</w:t>
      </w:r>
      <w:r w:rsidRPr="009E2DB3">
        <w:rPr>
          <w:sz w:val="26"/>
          <w:szCs w:val="26"/>
          <w:lang w:val="vi-VN"/>
        </w:rPr>
        <w:t xml:space="preserve"> </w:t>
      </w:r>
      <w:r w:rsidRPr="009E2DB3">
        <w:rPr>
          <w:sz w:val="26"/>
          <w:szCs w:val="26"/>
        </w:rPr>
        <w:t>Trường THPT Marie Curie. Qua kiểm tra, Hội đồng GDQP&amp;AN đã ghi nhận và đánh giá tốt về công tác GDQP&amp;AN của ngành GDĐT Thành phố.</w:t>
      </w:r>
    </w:p>
    <w:p w14:paraId="1D9620B3" w14:textId="0ABF2A1F" w:rsidR="00AC4CDF" w:rsidRPr="009E2DB3" w:rsidRDefault="00AC4CDF" w:rsidP="00AC4CDF">
      <w:pPr>
        <w:spacing w:before="120"/>
        <w:ind w:firstLine="720"/>
        <w:jc w:val="both"/>
        <w:rPr>
          <w:bCs/>
          <w:i/>
          <w:color w:val="FF0000"/>
          <w:sz w:val="26"/>
          <w:szCs w:val="26"/>
          <w:lang w:val="vi-VN"/>
        </w:rPr>
      </w:pPr>
      <w:r w:rsidRPr="009E2DB3">
        <w:rPr>
          <w:bCs/>
          <w:i/>
          <w:sz w:val="26"/>
          <w:szCs w:val="26"/>
        </w:rPr>
        <w:t>Về Giáo dục An toàn giao thông (ATGT)</w:t>
      </w:r>
      <w:r w:rsidRPr="009E2DB3">
        <w:rPr>
          <w:bCs/>
          <w:i/>
          <w:sz w:val="26"/>
          <w:szCs w:val="26"/>
          <w:lang w:val="vi-VN"/>
        </w:rPr>
        <w:t xml:space="preserve">: </w:t>
      </w:r>
      <w:r w:rsidRPr="009E2DB3">
        <w:rPr>
          <w:sz w:val="26"/>
          <w:szCs w:val="26"/>
          <w:lang w:val="vi-VN"/>
        </w:rPr>
        <w:t>N</w:t>
      </w:r>
      <w:r w:rsidRPr="009E2DB3">
        <w:rPr>
          <w:sz w:val="26"/>
          <w:szCs w:val="26"/>
        </w:rPr>
        <w:t>gành giáo</w:t>
      </w:r>
      <w:r w:rsidRPr="009E2DB3">
        <w:rPr>
          <w:sz w:val="26"/>
          <w:szCs w:val="26"/>
          <w:lang w:val="vi-VN"/>
        </w:rPr>
        <w:t xml:space="preserve"> dục thành phố </w:t>
      </w:r>
      <w:r w:rsidRPr="009E2DB3">
        <w:rPr>
          <w:sz w:val="26"/>
          <w:szCs w:val="26"/>
        </w:rPr>
        <w:t xml:space="preserve">đã tập trung triển khai tốt các văn bản chỉ đạo của Chính phủ, Bộ Giáo dục và Đào tạo, Thành ủy, UBND, Ban An toàn giao thông thành phố; quán triệt triển khai các văn bản chỉ đạo của Sở GDĐT về các nhiệm vụ trọng tâm giáo dục ATGT trong trường học; chỉ đạo các đơn </w:t>
      </w:r>
      <w:r w:rsidRPr="009E2DB3">
        <w:rPr>
          <w:sz w:val="26"/>
          <w:szCs w:val="26"/>
        </w:rPr>
        <w:lastRenderedPageBreak/>
        <w:t>vị, trường học trên địa bàn thành phố thực hiện nghiêm túc công tác tuyên truyền, giáo dục trong đội ngũ cán bộ, công chức và học sinh bằng nhiều hình thức, ở nhiều thời điểm trong năm học như Tuần lễ sinh hoạt công dân, Sinh hoạt dưới cờ, ngoại khóa, Chương trình giáo dục chính khóa… Sở GDĐT</w:t>
      </w:r>
      <w:r w:rsidRPr="009E2DB3">
        <w:rPr>
          <w:sz w:val="26"/>
          <w:szCs w:val="26"/>
          <w:lang w:val="vi-VN"/>
        </w:rPr>
        <w:t xml:space="preserve"> </w:t>
      </w:r>
      <w:r w:rsidRPr="009E2DB3">
        <w:rPr>
          <w:sz w:val="26"/>
          <w:szCs w:val="26"/>
        </w:rPr>
        <w:t xml:space="preserve">tập trung đẩy mạnh công tác tuyên truyền, tập trung vào các lĩnh vực văn hóa giao thông, đội mũ bảo hiểm cho học sinh, hệ thống biển báo hiệu đường bộ theo Quy chuẩn 41… Ban An toàn giao thông thành phố đã hỗ trợ Sở Giáo dục và Đào tạo </w:t>
      </w:r>
      <w:r>
        <w:rPr>
          <w:sz w:val="26"/>
          <w:szCs w:val="26"/>
        </w:rPr>
        <w:t>với</w:t>
      </w:r>
      <w:r>
        <w:rPr>
          <w:sz w:val="26"/>
          <w:szCs w:val="26"/>
          <w:lang w:val="vi-VN"/>
        </w:rPr>
        <w:t xml:space="preserve"> ngành giáo dục thực hiện tốt công tác giáo dục ATGT cho học sinh</w:t>
      </w:r>
      <w:r w:rsidRPr="009E2DB3">
        <w:rPr>
          <w:sz w:val="26"/>
          <w:szCs w:val="26"/>
        </w:rPr>
        <w:t>. Toàn thể cán bộ, giáo viên, nhân viên và học sinh nhà trường có điều kiện thường xuyên tiếp xúc hệ thống biển báo</w:t>
      </w:r>
      <w:r>
        <w:rPr>
          <w:sz w:val="26"/>
          <w:szCs w:val="26"/>
          <w:lang w:val="vi-VN"/>
        </w:rPr>
        <w:t>,</w:t>
      </w:r>
      <w:r w:rsidRPr="009E2DB3">
        <w:rPr>
          <w:sz w:val="26"/>
          <w:szCs w:val="26"/>
        </w:rPr>
        <w:t xml:space="preserve"> kiến thức, kĩ năng và ý thức chấp hành đúng các quy định khi tham gia giao</w:t>
      </w:r>
      <w:r w:rsidR="00A74B4C">
        <w:rPr>
          <w:sz w:val="26"/>
          <w:szCs w:val="26"/>
          <w:lang w:val="vi-VN"/>
        </w:rPr>
        <w:t xml:space="preserve"> thông</w:t>
      </w:r>
      <w:r w:rsidRPr="009E2DB3">
        <w:rPr>
          <w:sz w:val="26"/>
          <w:szCs w:val="26"/>
        </w:rPr>
        <w:t>.</w:t>
      </w:r>
    </w:p>
    <w:p w14:paraId="2DED13E5" w14:textId="71C44ECF" w:rsidR="00AC4CDF" w:rsidRPr="00EE0CE7" w:rsidRDefault="00A74B4C" w:rsidP="0093591D">
      <w:pPr>
        <w:spacing w:before="120"/>
        <w:ind w:firstLine="720"/>
        <w:jc w:val="both"/>
        <w:rPr>
          <w:sz w:val="26"/>
          <w:szCs w:val="26"/>
        </w:rPr>
      </w:pPr>
      <w:r>
        <w:rPr>
          <w:sz w:val="26"/>
          <w:szCs w:val="26"/>
          <w:lang w:val="vi-VN"/>
        </w:rPr>
        <w:t>Trong Học kỳ I năm học này, c</w:t>
      </w:r>
      <w:r w:rsidR="00AC4CDF" w:rsidRPr="00EE0CE7">
        <w:rPr>
          <w:sz w:val="26"/>
          <w:szCs w:val="26"/>
        </w:rPr>
        <w:t>ác cơ sở giáo dục trung học chủ động, linh hoạt trong việc thực hiện chương trình giáo dục; xây dựng kế hoạch giáo dục theo định hướng phát triển năng lực học sinh thông qua việc điều chỉnh nội dung dạy học theo hướng tinh giản; đổi mới mạnh mẽ phương pháp, hình thức dạy học đồng bộ với đổi mới thi, kiểm tra, đánh giá kết quả học tập và rèn luyện theo hướng phát triển năng lực học sinh, tiếp cận với chương trình giáo dục phổ thông mới</w:t>
      </w:r>
      <w:r w:rsidR="0093591D">
        <w:rPr>
          <w:sz w:val="26"/>
          <w:szCs w:val="26"/>
          <w:lang w:val="vi-VN"/>
        </w:rPr>
        <w:t>;</w:t>
      </w:r>
      <w:r w:rsidR="00AC4CDF" w:rsidRPr="00EE0CE7">
        <w:rPr>
          <w:sz w:val="26"/>
          <w:szCs w:val="26"/>
        </w:rPr>
        <w:t xml:space="preserve"> các phương pháp dạy học tích cực được áp dụng</w:t>
      </w:r>
      <w:r w:rsidR="0093591D">
        <w:rPr>
          <w:sz w:val="26"/>
          <w:szCs w:val="26"/>
          <w:lang w:val="vi-VN"/>
        </w:rPr>
        <w:t>; Sở GDĐT cũng đã cử các trường THPT tham gia tập huấn GD STEm do Bộ GDĐT tổ chức,</w:t>
      </w:r>
      <w:r w:rsidR="00AC4CDF" w:rsidRPr="00EE0CE7">
        <w:rPr>
          <w:sz w:val="26"/>
          <w:szCs w:val="26"/>
        </w:rPr>
        <w:t xml:space="preserve"> phương pháp giáo dục STEM được triển khai với những bước chuẩn bị đầy đủ, chu đáo.</w:t>
      </w:r>
    </w:p>
    <w:p w14:paraId="7B21097D" w14:textId="77777777" w:rsidR="00AC4CDF" w:rsidRPr="00EE0CE7" w:rsidRDefault="00AC4CDF" w:rsidP="00AC4CDF">
      <w:pPr>
        <w:spacing w:before="120"/>
        <w:ind w:firstLine="720"/>
        <w:jc w:val="both"/>
        <w:rPr>
          <w:sz w:val="26"/>
          <w:szCs w:val="26"/>
        </w:rPr>
      </w:pPr>
      <w:r w:rsidRPr="00EE0CE7">
        <w:rPr>
          <w:sz w:val="26"/>
          <w:szCs w:val="26"/>
        </w:rPr>
        <w:t>Tăng cường hướng dẫn các cơ sở giáo dục trung học sử dụng đa dạng các hình thức kiểm tra, đánh giá phù hợp với việc đổi mới các hình thức tổ chức dạy học; đổi mới hoạt động chuyên môn gắn với lộ trình đổi mới tuyển sinh lớp 10, khảo sát lớp 6 trường THPT chuyên Trần Đại Nghĩa.</w:t>
      </w:r>
    </w:p>
    <w:p w14:paraId="3D75F453" w14:textId="6C47FF3D" w:rsidR="00AC4CDF" w:rsidRPr="00EE0CE7" w:rsidRDefault="0093591D" w:rsidP="00AC4CDF">
      <w:pPr>
        <w:spacing w:before="120"/>
        <w:ind w:firstLine="720"/>
        <w:jc w:val="both"/>
        <w:rPr>
          <w:sz w:val="26"/>
          <w:szCs w:val="26"/>
        </w:rPr>
      </w:pPr>
      <w:r>
        <w:rPr>
          <w:sz w:val="26"/>
          <w:szCs w:val="26"/>
          <w:lang w:val="vi-VN"/>
        </w:rPr>
        <w:t>L</w:t>
      </w:r>
      <w:r w:rsidR="00AC4CDF" w:rsidRPr="00EE0CE7">
        <w:rPr>
          <w:sz w:val="26"/>
          <w:szCs w:val="26"/>
        </w:rPr>
        <w:t>ãnh đạo các trường luôn quan tâm động viên và tạo điều kiện cho giáo viên bồi dưỡng nâng cao trình độ chuyên môn, nghiệp vụ đáp ứng tốt hơn hoạt động dạy học. Sinh hoạt tổ/nhóm chuyên môn theo hướng nghiên cứu bài học đã trở nên thường xuyên, giáo viên bàn bạc thảo luận những biện pháp nhằm giúp học sinh chủ động hơn trong học tập. Qua các chuyên đề cấp trường, quận/huyện và sinh hoạt chuyên môn Cụm trường giúp giáo viên bồi dưỡng kiến thức về chuyên môn, hỗ trợ đồng nghiệp trong dạy học. Các tổ/nhóm chuyên môn cũng chủ động thảo luận, tham khảo, chọn lựa tài liệu, tư liệu phục vụ dạy học…</w:t>
      </w:r>
    </w:p>
    <w:p w14:paraId="16F8FAF3" w14:textId="1BC45713" w:rsidR="00AC4CDF" w:rsidRDefault="00AC4CDF" w:rsidP="00AC4CDF">
      <w:pPr>
        <w:spacing w:before="120"/>
        <w:ind w:firstLine="567"/>
        <w:jc w:val="both"/>
        <w:rPr>
          <w:iCs/>
          <w:sz w:val="26"/>
          <w:szCs w:val="26"/>
          <w:lang w:eastAsia="vi-VN"/>
        </w:rPr>
      </w:pPr>
      <w:r w:rsidRPr="009E2DB3">
        <w:rPr>
          <w:sz w:val="26"/>
          <w:szCs w:val="26"/>
        </w:rPr>
        <w:t xml:space="preserve">Thực hiện </w:t>
      </w:r>
      <w:r w:rsidRPr="009E2DB3">
        <w:rPr>
          <w:sz w:val="26"/>
          <w:szCs w:val="26"/>
          <w:lang w:val="vi-VN" w:eastAsia="vi-VN"/>
        </w:rPr>
        <w:t>Công văn 5555/BGDĐT-GDTrH</w:t>
      </w:r>
      <w:r w:rsidRPr="009E2DB3">
        <w:rPr>
          <w:sz w:val="26"/>
          <w:szCs w:val="26"/>
          <w:lang w:eastAsia="vi-VN"/>
        </w:rPr>
        <w:t xml:space="preserve"> ngày 08/10/2014 của Bộ GDĐT</w:t>
      </w:r>
      <w:r w:rsidRPr="009E2DB3">
        <w:rPr>
          <w:sz w:val="26"/>
          <w:szCs w:val="26"/>
        </w:rPr>
        <w:t xml:space="preserve">, </w:t>
      </w:r>
      <w:r w:rsidRPr="009E2DB3">
        <w:rPr>
          <w:sz w:val="26"/>
          <w:szCs w:val="26"/>
          <w:lang w:val="vi-VN"/>
        </w:rPr>
        <w:t xml:space="preserve">Sở </w:t>
      </w:r>
      <w:r>
        <w:rPr>
          <w:sz w:val="26"/>
          <w:szCs w:val="26"/>
          <w:lang w:val="vi-VN"/>
        </w:rPr>
        <w:t xml:space="preserve">GDĐT </w:t>
      </w:r>
      <w:r w:rsidRPr="009E2DB3">
        <w:rPr>
          <w:sz w:val="26"/>
          <w:szCs w:val="26"/>
          <w:lang w:val="vi-VN"/>
        </w:rPr>
        <w:t xml:space="preserve">chỉ đạo các đơn vị </w:t>
      </w:r>
      <w:r w:rsidRPr="009E2DB3">
        <w:rPr>
          <w:sz w:val="26"/>
          <w:szCs w:val="26"/>
          <w:lang w:val="vi-VN" w:eastAsia="vi-VN"/>
        </w:rPr>
        <w:t>tăng cường sinh hoạt tổ/nhóm chuyên môn để xây dựng các chủ đề dạy học phù hợp với đối tượng; khuyến khích việc dự giờ, rút kinh nghiệm theo định hướng phân tích bài học được hướng dẫn tại Công văn 5555/BGDĐT-GDTrH</w:t>
      </w:r>
      <w:r w:rsidRPr="009E2DB3">
        <w:rPr>
          <w:iCs/>
          <w:sz w:val="26"/>
          <w:szCs w:val="26"/>
          <w:lang w:eastAsia="vi-VN"/>
        </w:rPr>
        <w:t xml:space="preserve">. </w:t>
      </w:r>
      <w:r w:rsidRPr="009E2DB3">
        <w:rPr>
          <w:sz w:val="26"/>
          <w:szCs w:val="26"/>
          <w:highlight w:val="white"/>
          <w:lang w:val="pl-PL"/>
        </w:rPr>
        <w:t>Các</w:t>
      </w:r>
      <w:r w:rsidRPr="009E2DB3">
        <w:rPr>
          <w:sz w:val="26"/>
          <w:szCs w:val="26"/>
          <w:highlight w:val="white"/>
          <w:lang w:val="pt-BR"/>
        </w:rPr>
        <w:t xml:space="preserve"> trường THPT</w:t>
      </w:r>
      <w:r w:rsidRPr="009E2DB3">
        <w:rPr>
          <w:sz w:val="26"/>
          <w:szCs w:val="26"/>
          <w:lang w:val="pt-BR"/>
        </w:rPr>
        <w:t>, THCS</w:t>
      </w:r>
      <w:r w:rsidRPr="009E2DB3">
        <w:rPr>
          <w:rFonts w:eastAsia="Batang"/>
          <w:sz w:val="26"/>
          <w:szCs w:val="26"/>
          <w:lang w:val="pl-PL" w:eastAsia="ko-KR"/>
        </w:rPr>
        <w:t xml:space="preserve"> trong sinh hoạt tổ chuyên môn đã thảo luận việc đổi mới kiểm tra đánh giá, xây dựng và áp dụng ma trận đề kiểm tra theo định hướng phát triển năng lực của học sinh. Các</w:t>
      </w:r>
      <w:r>
        <w:rPr>
          <w:rFonts w:eastAsia="Batang"/>
          <w:sz w:val="26"/>
          <w:szCs w:val="26"/>
          <w:lang w:val="vi-VN" w:eastAsia="ko-KR"/>
        </w:rPr>
        <w:t xml:space="preserve"> Cụm chuyên môn THPT,</w:t>
      </w:r>
      <w:r w:rsidRPr="009E2DB3">
        <w:rPr>
          <w:rFonts w:eastAsia="Batang"/>
          <w:sz w:val="26"/>
          <w:szCs w:val="26"/>
          <w:lang w:val="pl-PL" w:eastAsia="ko-KR"/>
        </w:rPr>
        <w:t xml:space="preserve"> p</w:t>
      </w:r>
      <w:r w:rsidRPr="009E2DB3">
        <w:rPr>
          <w:rFonts w:eastAsia="Batang"/>
          <w:sz w:val="26"/>
          <w:szCs w:val="26"/>
          <w:lang w:val="vi-VN" w:eastAsia="ko-KR"/>
        </w:rPr>
        <w:t xml:space="preserve">hòng </w:t>
      </w:r>
      <w:r w:rsidRPr="009E2DB3">
        <w:rPr>
          <w:rFonts w:eastAsia="Batang"/>
          <w:sz w:val="26"/>
          <w:szCs w:val="26"/>
          <w:lang w:val="pl-PL" w:eastAsia="ko-KR"/>
        </w:rPr>
        <w:t>GDĐT</w:t>
      </w:r>
      <w:r w:rsidRPr="009E2DB3">
        <w:rPr>
          <w:rFonts w:eastAsia="Batang"/>
          <w:sz w:val="26"/>
          <w:szCs w:val="26"/>
          <w:lang w:val="vi-VN" w:eastAsia="ko-KR"/>
        </w:rPr>
        <w:t xml:space="preserve"> </w:t>
      </w:r>
      <w:r w:rsidRPr="009E2DB3">
        <w:rPr>
          <w:rFonts w:eastAsia="Batang"/>
          <w:sz w:val="26"/>
          <w:szCs w:val="26"/>
          <w:lang w:val="pl-PL" w:eastAsia="ko-KR"/>
        </w:rPr>
        <w:t>tiếp tục</w:t>
      </w:r>
      <w:r w:rsidRPr="009E2DB3">
        <w:rPr>
          <w:rFonts w:eastAsia="Batang"/>
          <w:sz w:val="26"/>
          <w:szCs w:val="26"/>
          <w:lang w:val="vi-VN" w:eastAsia="ko-KR"/>
        </w:rPr>
        <w:t xml:space="preserve"> tổ chức biên soạn ngân hàng đề </w:t>
      </w:r>
      <w:r>
        <w:rPr>
          <w:rFonts w:eastAsia="Batang"/>
          <w:sz w:val="26"/>
          <w:szCs w:val="26"/>
          <w:lang w:val="vi-VN" w:eastAsia="ko-KR"/>
        </w:rPr>
        <w:t>các</w:t>
      </w:r>
      <w:r w:rsidRPr="009E2DB3">
        <w:rPr>
          <w:rFonts w:eastAsia="Batang"/>
          <w:sz w:val="26"/>
          <w:szCs w:val="26"/>
          <w:lang w:val="vi-VN" w:eastAsia="ko-KR"/>
        </w:rPr>
        <w:t xml:space="preserve"> môn (Ngữ văn, Lịch sử, Địa l</w:t>
      </w:r>
      <w:r w:rsidRPr="009E2DB3">
        <w:rPr>
          <w:rFonts w:eastAsia="Batang"/>
          <w:sz w:val="26"/>
          <w:szCs w:val="26"/>
          <w:lang w:val="pl-PL" w:eastAsia="ko-KR"/>
        </w:rPr>
        <w:t>í</w:t>
      </w:r>
      <w:r w:rsidRPr="009E2DB3">
        <w:rPr>
          <w:rFonts w:eastAsia="Batang"/>
          <w:sz w:val="26"/>
          <w:szCs w:val="26"/>
          <w:lang w:val="vi-VN" w:eastAsia="ko-KR"/>
        </w:rPr>
        <w:t>, Toán, Vật l</w:t>
      </w:r>
      <w:r w:rsidRPr="009E2DB3">
        <w:rPr>
          <w:rFonts w:eastAsia="Batang"/>
          <w:sz w:val="26"/>
          <w:szCs w:val="26"/>
          <w:lang w:val="pl-PL" w:eastAsia="ko-KR"/>
        </w:rPr>
        <w:t>í</w:t>
      </w:r>
      <w:r w:rsidRPr="009E2DB3">
        <w:rPr>
          <w:rFonts w:eastAsia="Batang"/>
          <w:sz w:val="26"/>
          <w:szCs w:val="26"/>
          <w:lang w:val="vi-VN" w:eastAsia="ko-KR"/>
        </w:rPr>
        <w:t xml:space="preserve">, Hóa học, Sinh </w:t>
      </w:r>
      <w:r w:rsidRPr="009E2DB3">
        <w:rPr>
          <w:rFonts w:eastAsia="Batang"/>
          <w:sz w:val="26"/>
          <w:szCs w:val="26"/>
          <w:lang w:val="pl-PL" w:eastAsia="ko-KR"/>
        </w:rPr>
        <w:t>học</w:t>
      </w:r>
      <w:r w:rsidRPr="009E2DB3">
        <w:rPr>
          <w:rFonts w:eastAsia="Batang"/>
          <w:sz w:val="26"/>
          <w:szCs w:val="26"/>
          <w:lang w:val="vi-VN" w:eastAsia="ko-KR"/>
        </w:rPr>
        <w:t xml:space="preserve">, </w:t>
      </w:r>
      <w:r w:rsidRPr="009E2DB3">
        <w:rPr>
          <w:rFonts w:eastAsia="Batang"/>
          <w:sz w:val="26"/>
          <w:szCs w:val="26"/>
          <w:lang w:val="pl-PL" w:eastAsia="ko-KR"/>
        </w:rPr>
        <w:t>t</w:t>
      </w:r>
      <w:r w:rsidRPr="009E2DB3">
        <w:rPr>
          <w:rFonts w:eastAsia="Batang"/>
          <w:sz w:val="26"/>
          <w:szCs w:val="26"/>
          <w:lang w:val="vi-VN" w:eastAsia="ko-KR"/>
        </w:rPr>
        <w:t>iếng Anh)</w:t>
      </w:r>
      <w:r w:rsidRPr="009E2DB3">
        <w:rPr>
          <w:rFonts w:eastAsia="Batang"/>
          <w:sz w:val="26"/>
          <w:szCs w:val="26"/>
          <w:lang w:val="pl-PL" w:eastAsia="ko-KR"/>
        </w:rPr>
        <w:t xml:space="preserve">. </w:t>
      </w:r>
      <w:r>
        <w:rPr>
          <w:rFonts w:eastAsia="Batang"/>
          <w:sz w:val="26"/>
          <w:szCs w:val="26"/>
          <w:lang w:val="vi-VN" w:eastAsia="ko-KR"/>
        </w:rPr>
        <w:t>C</w:t>
      </w:r>
      <w:r w:rsidRPr="009E2DB3">
        <w:rPr>
          <w:rFonts w:eastAsia="Batang"/>
          <w:sz w:val="26"/>
          <w:szCs w:val="26"/>
          <w:lang w:val="pl-PL" w:eastAsia="ko-KR"/>
        </w:rPr>
        <w:t xml:space="preserve">ác </w:t>
      </w:r>
      <w:r w:rsidRPr="009E2DB3">
        <w:rPr>
          <w:rFonts w:eastAsia="Batang"/>
          <w:sz w:val="26"/>
          <w:szCs w:val="26"/>
          <w:lang w:val="vi-VN" w:eastAsia="ko-KR"/>
        </w:rPr>
        <w:t xml:space="preserve">trường đã đưa bài tập, giáo án, tài liệu tham khảo, tư liệu dạy học </w:t>
      </w:r>
      <w:r w:rsidRPr="009E2DB3">
        <w:rPr>
          <w:rFonts w:eastAsia="Batang"/>
          <w:sz w:val="26"/>
          <w:szCs w:val="26"/>
          <w:lang w:val="pl-PL" w:eastAsia="ko-KR"/>
        </w:rPr>
        <w:t>l</w:t>
      </w:r>
      <w:r w:rsidRPr="009E2DB3">
        <w:rPr>
          <w:rFonts w:eastAsia="Batang"/>
          <w:sz w:val="26"/>
          <w:szCs w:val="26"/>
          <w:lang w:val="vi-VN" w:eastAsia="ko-KR"/>
        </w:rPr>
        <w:t>ên website của đơn vị mình cho giáo viên, học sinh tham khảo.</w:t>
      </w:r>
      <w:r>
        <w:rPr>
          <w:iCs/>
          <w:sz w:val="26"/>
          <w:szCs w:val="26"/>
          <w:lang w:val="vi-VN" w:eastAsia="vi-VN"/>
        </w:rPr>
        <w:t xml:space="preserve"> </w:t>
      </w:r>
      <w:r w:rsidRPr="009E2DB3">
        <w:rPr>
          <w:spacing w:val="-4"/>
          <w:sz w:val="26"/>
          <w:szCs w:val="26"/>
          <w:lang w:val="pt-BR"/>
        </w:rPr>
        <w:t xml:space="preserve">Tiếp tục đổi mới cơ chế quản lý chuyên môn; </w:t>
      </w:r>
      <w:r w:rsidRPr="009E2DB3">
        <w:rPr>
          <w:sz w:val="26"/>
          <w:szCs w:val="26"/>
          <w:lang w:val="pt-BR"/>
        </w:rPr>
        <w:t xml:space="preserve">sinh hoạt tổ/nhóm chuyên môn dựa trên nghiên cứu bài học. Theo phân công chuyên môn của mỗi bộ môn, các trường THPT đã tổ chức sinh hoạt chuyên môn của </w:t>
      </w:r>
      <w:r>
        <w:rPr>
          <w:sz w:val="26"/>
          <w:szCs w:val="26"/>
          <w:lang w:val="pt-BR"/>
        </w:rPr>
        <w:t>các</w:t>
      </w:r>
      <w:r>
        <w:rPr>
          <w:sz w:val="26"/>
          <w:szCs w:val="26"/>
          <w:lang w:val="vi-VN"/>
        </w:rPr>
        <w:t xml:space="preserve"> môn học và sinh hoạt chuyên môn Cụm trường (Có 8 Cụm chuyên môn THPT)</w:t>
      </w:r>
      <w:r w:rsidRPr="009E2DB3">
        <w:rPr>
          <w:sz w:val="26"/>
          <w:szCs w:val="26"/>
          <w:lang w:val="pt-BR"/>
        </w:rPr>
        <w:t xml:space="preserve">. </w:t>
      </w:r>
      <w:r w:rsidRPr="009E2DB3">
        <w:rPr>
          <w:sz w:val="26"/>
          <w:szCs w:val="26"/>
          <w:lang w:val="de-DE"/>
        </w:rPr>
        <w:t xml:space="preserve">Các đơn vị, trường học đã có nhiều biện pháp trong đổi mới sinh hoạt chuyên môn </w:t>
      </w:r>
      <w:r w:rsidRPr="009E2DB3">
        <w:rPr>
          <w:sz w:val="26"/>
          <w:szCs w:val="26"/>
          <w:lang w:val="it-IT"/>
        </w:rPr>
        <w:t xml:space="preserve">như tổ chức sinh hoạt chuyên môn thông qua hình thức học tập trải nghiệm dưới hình thức tham quan tìm hiểu các khu di tích lịch sử địa phương đối với môn Lịch sử, câu lạc bộ </w:t>
      </w:r>
      <w:r w:rsidRPr="009E2DB3">
        <w:rPr>
          <w:sz w:val="26"/>
          <w:szCs w:val="26"/>
          <w:lang w:val="it-IT"/>
        </w:rPr>
        <w:lastRenderedPageBreak/>
        <w:t>tiếng Anh</w:t>
      </w:r>
      <w:r>
        <w:rPr>
          <w:sz w:val="26"/>
          <w:szCs w:val="26"/>
          <w:lang w:val="vi-VN"/>
        </w:rPr>
        <w:t xml:space="preserve">, học tập kinh nghiệm các trường </w:t>
      </w:r>
      <w:r w:rsidRPr="009E2DB3">
        <w:rPr>
          <w:sz w:val="26"/>
          <w:szCs w:val="26"/>
          <w:lang w:val="it-IT"/>
        </w:rPr>
        <w:t xml:space="preserve">có yếu tố nước ngoài </w:t>
      </w:r>
      <w:r>
        <w:rPr>
          <w:sz w:val="26"/>
          <w:szCs w:val="26"/>
          <w:lang w:val="it-IT"/>
        </w:rPr>
        <w:t>trên</w:t>
      </w:r>
      <w:r>
        <w:rPr>
          <w:sz w:val="26"/>
          <w:szCs w:val="26"/>
          <w:lang w:val="vi-VN"/>
        </w:rPr>
        <w:t xml:space="preserve"> cùng địa bàn</w:t>
      </w:r>
      <w:r w:rsidRPr="009E2DB3">
        <w:rPr>
          <w:sz w:val="26"/>
          <w:szCs w:val="26"/>
          <w:lang w:val="vi-VN"/>
        </w:rPr>
        <w:t>,</w:t>
      </w:r>
      <w:r w:rsidRPr="009E2DB3">
        <w:rPr>
          <w:sz w:val="26"/>
          <w:szCs w:val="26"/>
          <w:lang w:val="it-IT"/>
        </w:rPr>
        <w:t xml:space="preserve"> </w:t>
      </w:r>
      <w:r>
        <w:rPr>
          <w:sz w:val="26"/>
          <w:szCs w:val="26"/>
          <w:lang w:val="it-IT"/>
        </w:rPr>
        <w:t>tổ</w:t>
      </w:r>
      <w:r>
        <w:rPr>
          <w:sz w:val="26"/>
          <w:szCs w:val="26"/>
          <w:lang w:val="vi-VN"/>
        </w:rPr>
        <w:t xml:space="preserve"> chức toạ đàm trao đổi kinh nghiệm, </w:t>
      </w:r>
      <w:r w:rsidRPr="009E2DB3">
        <w:rPr>
          <w:bCs/>
          <w:sz w:val="26"/>
          <w:szCs w:val="26"/>
          <w:lang w:val="nb-NO"/>
        </w:rPr>
        <w:t xml:space="preserve">dạy học theo phương pháp trải nghiệm ngoài </w:t>
      </w:r>
      <w:r>
        <w:rPr>
          <w:bCs/>
          <w:sz w:val="26"/>
          <w:szCs w:val="26"/>
          <w:lang w:val="nb-NO"/>
        </w:rPr>
        <w:t>lớp</w:t>
      </w:r>
      <w:r>
        <w:rPr>
          <w:bCs/>
          <w:sz w:val="26"/>
          <w:szCs w:val="26"/>
          <w:lang w:val="vi-VN"/>
        </w:rPr>
        <w:t xml:space="preserve"> học, … Dạy học </w:t>
      </w:r>
      <w:r w:rsidRPr="009E2DB3">
        <w:rPr>
          <w:bCs/>
          <w:sz w:val="26"/>
          <w:szCs w:val="26"/>
          <w:lang w:val="nb-NO"/>
        </w:rPr>
        <w:t xml:space="preserve">bằng hình thức </w:t>
      </w:r>
      <w:r>
        <w:rPr>
          <w:bCs/>
          <w:sz w:val="26"/>
          <w:szCs w:val="26"/>
          <w:lang w:val="nb-NO"/>
        </w:rPr>
        <w:t>sắm</w:t>
      </w:r>
      <w:r>
        <w:rPr>
          <w:bCs/>
          <w:sz w:val="26"/>
          <w:szCs w:val="26"/>
          <w:lang w:val="vi-VN"/>
        </w:rPr>
        <w:t xml:space="preserve"> nhằm</w:t>
      </w:r>
      <w:r w:rsidRPr="009E2DB3">
        <w:rPr>
          <w:bCs/>
          <w:sz w:val="26"/>
          <w:szCs w:val="26"/>
          <w:lang w:val="nb-NO"/>
        </w:rPr>
        <w:t xml:space="preserve"> vai tạo hứng thú học tập cho học sinh, ...</w:t>
      </w:r>
      <w:r w:rsidRPr="009E2DB3">
        <w:rPr>
          <w:sz w:val="26"/>
          <w:szCs w:val="26"/>
          <w:lang w:val="pt-BR"/>
        </w:rPr>
        <w:t xml:space="preserve"> </w:t>
      </w:r>
    </w:p>
    <w:p w14:paraId="68BFEF74" w14:textId="1D15E5C2" w:rsidR="00AC4CDF" w:rsidRDefault="00AC4CDF" w:rsidP="00AC4CDF">
      <w:pPr>
        <w:spacing w:before="120"/>
        <w:ind w:firstLine="567"/>
        <w:jc w:val="both"/>
        <w:rPr>
          <w:sz w:val="26"/>
          <w:szCs w:val="26"/>
          <w:highlight w:val="white"/>
          <w:lang w:val="vi-VN"/>
        </w:rPr>
      </w:pPr>
      <w:r w:rsidRPr="009E2DB3">
        <w:rPr>
          <w:rFonts w:eastAsia="Batang"/>
          <w:sz w:val="26"/>
          <w:szCs w:val="26"/>
          <w:lang w:val="pl-PL" w:eastAsia="ko-KR"/>
        </w:rPr>
        <w:t xml:space="preserve">Sở GDĐT đã </w:t>
      </w:r>
      <w:r>
        <w:rPr>
          <w:rFonts w:eastAsia="Batang"/>
          <w:sz w:val="26"/>
          <w:szCs w:val="26"/>
          <w:lang w:val="pl-PL" w:eastAsia="ko-KR"/>
        </w:rPr>
        <w:t>thực</w:t>
      </w:r>
      <w:r>
        <w:rPr>
          <w:rFonts w:eastAsia="Batang"/>
          <w:sz w:val="26"/>
          <w:szCs w:val="26"/>
          <w:lang w:val="vi-VN" w:eastAsia="ko-KR"/>
        </w:rPr>
        <w:t xml:space="preserve"> hiện </w:t>
      </w:r>
      <w:r w:rsidRPr="009E2DB3">
        <w:rPr>
          <w:rFonts w:eastAsia="Batang"/>
          <w:sz w:val="26"/>
          <w:szCs w:val="26"/>
          <w:lang w:val="pl-PL" w:eastAsia="ko-KR"/>
        </w:rPr>
        <w:t>kiểm tra</w:t>
      </w:r>
      <w:r>
        <w:rPr>
          <w:rFonts w:eastAsia="Batang"/>
          <w:sz w:val="26"/>
          <w:szCs w:val="26"/>
          <w:lang w:val="vi-VN" w:eastAsia="ko-KR"/>
        </w:rPr>
        <w:t>,</w:t>
      </w:r>
      <w:r w:rsidRPr="009E2DB3">
        <w:rPr>
          <w:sz w:val="26"/>
          <w:szCs w:val="26"/>
          <w:highlight w:val="white"/>
          <w:lang w:val="vi-VN"/>
        </w:rPr>
        <w:t xml:space="preserve"> dự giờ, thăm lớp, kiểm tra tổ bộ môn, kiểm tra việc thực hiện chương trình</w:t>
      </w:r>
      <w:r>
        <w:rPr>
          <w:sz w:val="26"/>
          <w:szCs w:val="26"/>
          <w:highlight w:val="white"/>
          <w:lang w:val="vi-VN"/>
        </w:rPr>
        <w:t>,</w:t>
      </w:r>
      <w:r w:rsidRPr="009E2DB3">
        <w:rPr>
          <w:sz w:val="26"/>
          <w:szCs w:val="26"/>
          <w:highlight w:val="white"/>
          <w:lang w:val="vi-VN"/>
        </w:rPr>
        <w:t xml:space="preserve"> công tác quản lý chuyên môn</w:t>
      </w:r>
      <w:r>
        <w:rPr>
          <w:sz w:val="26"/>
          <w:szCs w:val="26"/>
          <w:highlight w:val="white"/>
          <w:lang w:val="vi-VN"/>
        </w:rPr>
        <w:t>, thực hiện khảo sát một số môn học (Văn, Toán, Tiếng Anh)</w:t>
      </w:r>
      <w:r w:rsidRPr="009E2DB3">
        <w:rPr>
          <w:sz w:val="26"/>
          <w:szCs w:val="26"/>
          <w:highlight w:val="white"/>
          <w:lang w:val="vi-VN"/>
        </w:rPr>
        <w:t xml:space="preserve"> tại </w:t>
      </w:r>
      <w:r w:rsidRPr="009E2DB3">
        <w:rPr>
          <w:sz w:val="26"/>
          <w:szCs w:val="26"/>
          <w:highlight w:val="white"/>
          <w:lang w:val="pl-PL"/>
        </w:rPr>
        <w:t>trường THCS, THPT</w:t>
      </w:r>
      <w:r>
        <w:rPr>
          <w:sz w:val="26"/>
          <w:szCs w:val="26"/>
          <w:highlight w:val="white"/>
          <w:lang w:val="vi-VN"/>
        </w:rPr>
        <w:t>, trường theo mô hình trường học mới</w:t>
      </w:r>
      <w:r w:rsidRPr="009E2DB3">
        <w:rPr>
          <w:sz w:val="26"/>
          <w:szCs w:val="26"/>
          <w:highlight w:val="white"/>
          <w:lang w:val="pl-PL"/>
        </w:rPr>
        <w:t xml:space="preserve"> trên địa bàn thành phố</w:t>
      </w:r>
      <w:r w:rsidRPr="009E2DB3">
        <w:rPr>
          <w:sz w:val="26"/>
          <w:szCs w:val="26"/>
          <w:highlight w:val="white"/>
          <w:lang w:val="vi-VN"/>
        </w:rPr>
        <w:t xml:space="preserve">. Qua kiểm tra, </w:t>
      </w:r>
      <w:r>
        <w:rPr>
          <w:sz w:val="26"/>
          <w:szCs w:val="26"/>
          <w:highlight w:val="white"/>
          <w:lang w:val="vi-VN"/>
        </w:rPr>
        <w:t>cho thấy hầu hết</w:t>
      </w:r>
      <w:r w:rsidRPr="009E2DB3">
        <w:rPr>
          <w:sz w:val="26"/>
          <w:szCs w:val="26"/>
          <w:highlight w:val="white"/>
          <w:lang w:val="vi-VN"/>
        </w:rPr>
        <w:t xml:space="preserve"> các đơn vị </w:t>
      </w:r>
      <w:r w:rsidRPr="009E2DB3">
        <w:rPr>
          <w:sz w:val="26"/>
          <w:szCs w:val="26"/>
          <w:lang w:val="vi-VN"/>
        </w:rPr>
        <w:t xml:space="preserve">đã nghiêm túc trong việc thực hiện chương trình, </w:t>
      </w:r>
      <w:r w:rsidRPr="009E2DB3">
        <w:rPr>
          <w:sz w:val="26"/>
          <w:szCs w:val="26"/>
          <w:highlight w:val="white"/>
          <w:lang w:val="vi-VN"/>
        </w:rPr>
        <w:t>có nhiều nỗ lực, trong công tác quản lí và thực hiện tốt các hoạt động dạy</w:t>
      </w:r>
      <w:r>
        <w:rPr>
          <w:sz w:val="26"/>
          <w:szCs w:val="26"/>
          <w:highlight w:val="white"/>
          <w:lang w:val="vi-VN"/>
        </w:rPr>
        <w:t xml:space="preserve"> và </w:t>
      </w:r>
      <w:r w:rsidRPr="009E2DB3">
        <w:rPr>
          <w:sz w:val="26"/>
          <w:szCs w:val="26"/>
          <w:highlight w:val="white"/>
          <w:lang w:val="vi-VN"/>
        </w:rPr>
        <w:t>học</w:t>
      </w:r>
      <w:r>
        <w:rPr>
          <w:sz w:val="26"/>
          <w:szCs w:val="26"/>
          <w:highlight w:val="white"/>
          <w:lang w:val="vi-VN"/>
        </w:rPr>
        <w:t>; các đơn vị chưa tốt được nhắc nhở, hướng dẫn để thực hiện cho tốt.</w:t>
      </w:r>
      <w:r w:rsidRPr="009E2DB3">
        <w:rPr>
          <w:sz w:val="26"/>
          <w:szCs w:val="26"/>
          <w:highlight w:val="white"/>
          <w:lang w:val="vi-VN"/>
        </w:rPr>
        <w:t xml:space="preserve"> Tuy nhiên, qua kiểm tra, </w:t>
      </w:r>
      <w:r>
        <w:rPr>
          <w:sz w:val="26"/>
          <w:szCs w:val="26"/>
          <w:highlight w:val="white"/>
          <w:lang w:val="vi-VN"/>
        </w:rPr>
        <w:t xml:space="preserve">thanh tra </w:t>
      </w:r>
      <w:r w:rsidRPr="009E2DB3">
        <w:rPr>
          <w:sz w:val="26"/>
          <w:szCs w:val="26"/>
          <w:highlight w:val="white"/>
          <w:lang w:val="vi-VN"/>
        </w:rPr>
        <w:t xml:space="preserve">một số đơn vị </w:t>
      </w:r>
      <w:r>
        <w:rPr>
          <w:sz w:val="26"/>
          <w:szCs w:val="26"/>
          <w:highlight w:val="white"/>
          <w:lang w:val="vi-VN"/>
        </w:rPr>
        <w:t xml:space="preserve">vẫn </w:t>
      </w:r>
      <w:r w:rsidRPr="009E2DB3">
        <w:rPr>
          <w:sz w:val="26"/>
          <w:szCs w:val="26"/>
          <w:highlight w:val="white"/>
          <w:lang w:val="vi-VN"/>
        </w:rPr>
        <w:t>còn những hạn chế</w:t>
      </w:r>
      <w:r>
        <w:rPr>
          <w:sz w:val="26"/>
          <w:szCs w:val="26"/>
          <w:highlight w:val="white"/>
          <w:lang w:val="vi-VN"/>
        </w:rPr>
        <w:t>, sai sót</w:t>
      </w:r>
      <w:r w:rsidRPr="009E2DB3">
        <w:rPr>
          <w:sz w:val="26"/>
          <w:szCs w:val="26"/>
          <w:highlight w:val="white"/>
          <w:lang w:val="vi-VN"/>
        </w:rPr>
        <w:t xml:space="preserve"> liên quan đến công tác quản lí chuyên môn, hồ sơ sổ sách, đổi mới PPDH, kiểm tra, đánh giá,…qua đó đoàn </w:t>
      </w:r>
      <w:r>
        <w:rPr>
          <w:sz w:val="26"/>
          <w:szCs w:val="26"/>
          <w:highlight w:val="white"/>
          <w:lang w:val="vi-VN"/>
        </w:rPr>
        <w:t xml:space="preserve">thanh tra, </w:t>
      </w:r>
      <w:r w:rsidRPr="009E2DB3">
        <w:rPr>
          <w:sz w:val="26"/>
          <w:szCs w:val="26"/>
          <w:highlight w:val="white"/>
          <w:lang w:val="vi-VN"/>
        </w:rPr>
        <w:t xml:space="preserve">kiểm tra đã góp </w:t>
      </w:r>
      <w:r w:rsidRPr="009E2DB3">
        <w:rPr>
          <w:sz w:val="26"/>
          <w:szCs w:val="26"/>
          <w:highlight w:val="white"/>
        </w:rPr>
        <w:t>ý</w:t>
      </w:r>
      <w:r w:rsidRPr="009E2DB3">
        <w:rPr>
          <w:sz w:val="26"/>
          <w:szCs w:val="26"/>
          <w:highlight w:val="white"/>
          <w:lang w:val="vi-VN"/>
        </w:rPr>
        <w:t xml:space="preserve">, chấn chỉnh </w:t>
      </w:r>
      <w:r>
        <w:rPr>
          <w:sz w:val="26"/>
          <w:szCs w:val="26"/>
          <w:highlight w:val="white"/>
          <w:lang w:val="vi-VN"/>
        </w:rPr>
        <w:t>và kiểm điểm xử lý các sai phạm kịp thời</w:t>
      </w:r>
      <w:r w:rsidRPr="009E2DB3">
        <w:rPr>
          <w:sz w:val="26"/>
          <w:szCs w:val="26"/>
          <w:highlight w:val="white"/>
          <w:lang w:val="vi-VN"/>
        </w:rPr>
        <w:t>.</w:t>
      </w:r>
    </w:p>
    <w:p w14:paraId="0A05A77C" w14:textId="4005950A" w:rsidR="00A74B4C" w:rsidRPr="00854E7E" w:rsidRDefault="00A74B4C" w:rsidP="00A74B4C">
      <w:pPr>
        <w:spacing w:before="120"/>
        <w:ind w:firstLine="720"/>
        <w:jc w:val="both"/>
        <w:rPr>
          <w:rFonts w:eastAsia="Batang"/>
          <w:sz w:val="26"/>
          <w:szCs w:val="26"/>
          <w:lang w:val="nl-NL" w:eastAsia="ko-KR"/>
        </w:rPr>
      </w:pPr>
      <w:r>
        <w:rPr>
          <w:sz w:val="26"/>
          <w:szCs w:val="26"/>
          <w:lang w:val="vi-VN"/>
        </w:rPr>
        <w:t>C</w:t>
      </w:r>
      <w:r w:rsidRPr="009E2DB3">
        <w:rPr>
          <w:spacing w:val="-2"/>
          <w:sz w:val="26"/>
          <w:szCs w:val="26"/>
          <w:lang w:val="vi-VN"/>
        </w:rPr>
        <w:t>ác trường có nỗ lực, cố gắng sử dụng hợp lý công nghệ thông tin trong dạy học, mua sắm bổ sung, sử dụng hiệu quả thiết bị dạy học, phương tiện nghe nhìn, phòng học bộ môn; tăng cường thanh tra, kiểm tra, đánh giá việc khai thác, sử dụng thiết bị dạy học.</w:t>
      </w:r>
    </w:p>
    <w:p w14:paraId="20A9A9C3" w14:textId="03F92D8C" w:rsidR="00F05977" w:rsidRPr="0093591D" w:rsidRDefault="00C06DB6" w:rsidP="0093591D">
      <w:pPr>
        <w:spacing w:before="120"/>
        <w:ind w:firstLine="720"/>
        <w:jc w:val="both"/>
        <w:rPr>
          <w:i/>
          <w:sz w:val="26"/>
          <w:szCs w:val="26"/>
          <w:lang w:val="vi-VN"/>
        </w:rPr>
      </w:pPr>
      <w:r>
        <w:rPr>
          <w:i/>
          <w:sz w:val="26"/>
          <w:szCs w:val="26"/>
          <w:lang w:val="vi-VN"/>
        </w:rPr>
        <w:t>Về đ</w:t>
      </w:r>
      <w:r w:rsidR="00F05977" w:rsidRPr="0093591D">
        <w:rPr>
          <w:i/>
          <w:sz w:val="26"/>
          <w:szCs w:val="26"/>
          <w:lang w:val="vi-VN"/>
        </w:rPr>
        <w:t xml:space="preserve">ổi mới phương pháp, hình thức kiểm tra, đánh giá: </w:t>
      </w:r>
    </w:p>
    <w:p w14:paraId="27E25CDB" w14:textId="12A50739" w:rsidR="00F05977" w:rsidRPr="0093591D" w:rsidRDefault="00F05977" w:rsidP="0093591D">
      <w:pPr>
        <w:spacing w:before="120"/>
        <w:ind w:firstLine="720"/>
        <w:jc w:val="both"/>
        <w:rPr>
          <w:i/>
          <w:sz w:val="26"/>
          <w:szCs w:val="26"/>
          <w:lang w:val="vi-VN"/>
        </w:rPr>
      </w:pPr>
      <w:r w:rsidRPr="0093591D">
        <w:rPr>
          <w:i/>
          <w:sz w:val="26"/>
          <w:szCs w:val="26"/>
          <w:lang w:val="vi-VN"/>
        </w:rPr>
        <w:t>- Việc thực hiện đánh giá thường xuyên kết quả dạy học, giáo dục của học sinh qua các hình thức: quan sát các hoạt động trên lớp; qua hồ sơ học tập, vở hoặc sản phẩm học tập; qua kết quả thực hiện một dự án học tập, nghiên cứu khoa học kĩ thuật; qua kết quả thực hành, thí nghiệm; qua bài thuyết trình về kết quả thực hiện nhiệm vụ học tập.</w:t>
      </w:r>
    </w:p>
    <w:p w14:paraId="6932C6B5" w14:textId="679392D0" w:rsidR="00AC4CDF" w:rsidRPr="0093591D" w:rsidRDefault="00AC4CDF" w:rsidP="0093591D">
      <w:pPr>
        <w:spacing w:before="120"/>
        <w:ind w:firstLine="720"/>
        <w:jc w:val="both"/>
        <w:rPr>
          <w:sz w:val="26"/>
          <w:szCs w:val="26"/>
          <w:lang w:val="vi-VN"/>
        </w:rPr>
      </w:pPr>
      <w:r w:rsidRPr="0093591D">
        <w:rPr>
          <w:sz w:val="26"/>
          <w:szCs w:val="26"/>
          <w:lang w:val="vi-VN"/>
        </w:rPr>
        <w:t>Sở GDĐT tiếp tục triển khai thực hiện các nội dung chỉ đạo của Bộ GDĐT về đổi mới kiểm tra đánh giá theo hướng phát triển phẩm chất và năng lực học sinh; tập trung chỉ đạo đổi mới phương pháp dạy học nhằm phát huy tính tích cực, chủ động, sáng tạo, rèn luyện phương pháp tự học và vận dụng kiến thức, kĩ năng của học sinh theo Công văn số 3535/BGDĐT-GDTrH ngày 27/5/2013 về áp dụng phương pháp "Bàn tay nặn bột" và các phương pháp dạy học tích cực khác; vận dụng dạy học giải quyết vấn đề, các phương pháp thực hành, dạy học theo dự án trong các môn học; ứng dụng công nghệ thông tin; tổ chức dạy học phân hoá phù hợp các đối tượng học sinh.</w:t>
      </w:r>
    </w:p>
    <w:p w14:paraId="2AA1591E" w14:textId="77777777" w:rsidR="00854E7E" w:rsidRPr="0093591D" w:rsidRDefault="00AC4CDF" w:rsidP="00854E7E">
      <w:pPr>
        <w:spacing w:before="120"/>
        <w:ind w:firstLine="720"/>
        <w:jc w:val="both"/>
        <w:rPr>
          <w:sz w:val="26"/>
          <w:szCs w:val="26"/>
          <w:lang w:val="vi-VN"/>
        </w:rPr>
      </w:pPr>
      <w:r w:rsidRPr="0093591D">
        <w:rPr>
          <w:sz w:val="26"/>
          <w:szCs w:val="26"/>
          <w:lang w:val="vi-VN"/>
        </w:rPr>
        <w:t>Sau khi dự các lớp tập huấn về lập ma trận, đổi mới kiểm tra đánh giá theo định hướng phát triển năng lực học sinh do Bộ GDĐT tổ chức, Sở GDĐT đã triển khai, tổ chức các lớp tập huấn lại cho cán bộ giáo viên các trường THCS, THPT trên địa bàn thành phố.</w:t>
      </w:r>
    </w:p>
    <w:p w14:paraId="345C90AF" w14:textId="6CF556CF" w:rsidR="00AC4CDF" w:rsidRDefault="00096975" w:rsidP="00854E7E">
      <w:pPr>
        <w:spacing w:before="120"/>
        <w:ind w:firstLine="720"/>
        <w:jc w:val="both"/>
        <w:rPr>
          <w:sz w:val="26"/>
          <w:szCs w:val="26"/>
          <w:lang w:val="vi-VN"/>
        </w:rPr>
      </w:pPr>
      <w:r>
        <w:rPr>
          <w:sz w:val="26"/>
          <w:szCs w:val="26"/>
          <w:lang w:val="vi-VN"/>
        </w:rPr>
        <w:t xml:space="preserve">Đi đoi với việc đổi mới phương pháp dạy học, việc đổi mới kiểm tra đánh giá cũng được Sở GDDT chú trọng; </w:t>
      </w:r>
      <w:r w:rsidR="00AC4CDF" w:rsidRPr="009E2DB3">
        <w:rPr>
          <w:sz w:val="26"/>
          <w:szCs w:val="26"/>
          <w:lang w:val="vi-VN"/>
        </w:rPr>
        <w:t>Sở GDĐT tiếp tục chỉ đạo các đơn vị, trường học tiếp tục</w:t>
      </w:r>
      <w:r>
        <w:rPr>
          <w:sz w:val="26"/>
          <w:szCs w:val="26"/>
          <w:lang w:val="vi-VN"/>
        </w:rPr>
        <w:t xml:space="preserve"> áp dụng đa dạng các hình thức đánh giá phù hợp với hình thức tổ chức dạy học.</w:t>
      </w:r>
    </w:p>
    <w:p w14:paraId="1B102C7A" w14:textId="36016C57" w:rsidR="00096975" w:rsidRPr="00096975" w:rsidRDefault="00096975" w:rsidP="00854E7E">
      <w:pPr>
        <w:spacing w:before="120"/>
        <w:ind w:firstLine="720"/>
        <w:jc w:val="both"/>
        <w:rPr>
          <w:sz w:val="26"/>
          <w:szCs w:val="26"/>
          <w:lang w:val="vi-VN"/>
        </w:rPr>
      </w:pPr>
      <w:r w:rsidRPr="00096975">
        <w:rPr>
          <w:sz w:val="26"/>
          <w:szCs w:val="26"/>
          <w:lang w:val="vi-VN"/>
        </w:rPr>
        <w:t>Việc quan sát các hoạt động trên lớp, qua hồ sơ học tập, vở hoặc sản phẩm học tập, qua kết quả thực hiện một dự án học tập, nghiên cứu khoa học kĩ thuật, qua kết quả thực hành, thí nghiệm, qua bài thuyết trình về kết quả thực hiện nhiệm vụ học tập được sử dụng phù hợp, hiệu quả; Việc ứng dụng CNTT trong quản lý điểm, cơ sở dữ liệu dùng chung đã giúp cho các đơn vị thực hiện nghiêm túc, hiệu quả việc kiểm tra đánh giá và giúp các cơ quan quản lý, theo dõi đôn đốc kịp thời.</w:t>
      </w:r>
    </w:p>
    <w:p w14:paraId="77925A1E" w14:textId="598C0CDE" w:rsidR="0093591D" w:rsidRPr="0093591D" w:rsidRDefault="0093591D" w:rsidP="0093591D">
      <w:pPr>
        <w:spacing w:before="120"/>
        <w:ind w:firstLine="720"/>
        <w:jc w:val="both"/>
        <w:rPr>
          <w:i/>
          <w:sz w:val="26"/>
          <w:szCs w:val="26"/>
          <w:lang w:val="vi-VN"/>
        </w:rPr>
      </w:pPr>
      <w:r w:rsidRPr="0093591D">
        <w:rPr>
          <w:i/>
          <w:sz w:val="26"/>
          <w:szCs w:val="26"/>
          <w:lang w:val="vi-VN"/>
        </w:rPr>
        <w:lastRenderedPageBreak/>
        <w:t>- Việc thực hiện đánh giá kết quả học tập và rèn luyện của học sinh trung học cơ sở của mô hình trường học mới theo Công văn số 4669/BGDĐT-GDTrH ngày 10/9/2015.</w:t>
      </w:r>
    </w:p>
    <w:p w14:paraId="34DAB6D2" w14:textId="77777777" w:rsidR="00615848" w:rsidRDefault="0093591D" w:rsidP="00FF77A1">
      <w:pPr>
        <w:spacing w:before="120"/>
        <w:ind w:firstLine="720"/>
        <w:jc w:val="both"/>
        <w:rPr>
          <w:sz w:val="26"/>
          <w:szCs w:val="26"/>
          <w:lang w:val="vi-VN"/>
        </w:rPr>
      </w:pPr>
      <w:r>
        <w:rPr>
          <w:sz w:val="26"/>
          <w:szCs w:val="26"/>
          <w:lang w:val="vi-VN"/>
        </w:rPr>
        <w:t>Thành phố Hồ Chí Minh có trường THCS Tân Thông Hội huyện Củ Chi thực hiện mô hình trường học mới.</w:t>
      </w:r>
      <w:r w:rsidR="000D75A8">
        <w:rPr>
          <w:sz w:val="26"/>
          <w:szCs w:val="26"/>
          <w:lang w:val="vi-VN"/>
        </w:rPr>
        <w:t xml:space="preserve"> Nhà trường tổ chức tốt hoạt động dạy học theo hướng dẫn của Bộ GDĐT. Trong kiểm tra đánh giá, nhà trường </w:t>
      </w:r>
      <w:r w:rsidR="000D75A8" w:rsidRPr="000D75A8">
        <w:rPr>
          <w:lang w:val="vi-VN"/>
        </w:rPr>
        <w:t>t</w:t>
      </w:r>
      <w:r>
        <w:t>hực hiện đúng 04 nguyên tắc đánh giá học sinh tại Công văn 4669/BGDĐT- GDTrH  ngày 10 tháng 09 năm 2015 của Bộ Giáo dục và Đào tạo.</w:t>
      </w:r>
      <w:r w:rsidR="00FF77A1">
        <w:rPr>
          <w:lang w:val="vi-VN"/>
        </w:rPr>
        <w:t xml:space="preserve"> </w:t>
      </w:r>
      <w:r w:rsidR="000D75A8" w:rsidRPr="000D75A8">
        <w:rPr>
          <w:sz w:val="26"/>
          <w:szCs w:val="26"/>
          <w:lang w:val="vi-VN"/>
        </w:rPr>
        <w:t>Trong đ</w:t>
      </w:r>
      <w:r w:rsidRPr="000D75A8">
        <w:rPr>
          <w:sz w:val="26"/>
          <w:szCs w:val="26"/>
          <w:lang w:val="vi-VN"/>
        </w:rPr>
        <w:t>ánh giá thường xuyên</w:t>
      </w:r>
      <w:r w:rsidR="000D75A8" w:rsidRPr="000D75A8">
        <w:rPr>
          <w:sz w:val="26"/>
          <w:szCs w:val="26"/>
          <w:lang w:val="vi-VN"/>
        </w:rPr>
        <w:t>,</w:t>
      </w:r>
      <w:r w:rsidRPr="000D75A8">
        <w:rPr>
          <w:sz w:val="26"/>
          <w:szCs w:val="26"/>
          <w:lang w:val="vi-VN"/>
        </w:rPr>
        <w:t xml:space="preserve"> nhà trường </w:t>
      </w:r>
      <w:r w:rsidR="00FF77A1">
        <w:rPr>
          <w:sz w:val="26"/>
          <w:szCs w:val="26"/>
          <w:lang w:val="vi-VN"/>
        </w:rPr>
        <w:t>t</w:t>
      </w:r>
      <w:r w:rsidRPr="000D75A8">
        <w:rPr>
          <w:sz w:val="26"/>
          <w:szCs w:val="26"/>
          <w:lang w:val="vi-VN"/>
        </w:rPr>
        <w:t xml:space="preserve">hực hiện 02 chủ thể đánh giá là giáo viên  đánh giá, học sinh tự đánh giá và tham gia nhận xét, góp ý bạn, nhóm bạn. Chủ thể đánh giá là cha mẹ học sinh </w:t>
      </w:r>
      <w:r w:rsidR="00615848">
        <w:rPr>
          <w:sz w:val="26"/>
          <w:szCs w:val="26"/>
          <w:lang w:val="vi-VN"/>
        </w:rPr>
        <w:t xml:space="preserve">được </w:t>
      </w:r>
      <w:r w:rsidRPr="000D75A8">
        <w:rPr>
          <w:sz w:val="26"/>
          <w:szCs w:val="26"/>
          <w:lang w:val="vi-VN"/>
        </w:rPr>
        <w:t>thực hiện</w:t>
      </w:r>
      <w:r w:rsidR="00FF77A1">
        <w:rPr>
          <w:sz w:val="26"/>
          <w:szCs w:val="26"/>
          <w:lang w:val="vi-VN"/>
        </w:rPr>
        <w:t xml:space="preserve"> </w:t>
      </w:r>
      <w:r w:rsidR="00615848">
        <w:rPr>
          <w:sz w:val="26"/>
          <w:szCs w:val="26"/>
          <w:lang w:val="vi-VN"/>
        </w:rPr>
        <w:t>mức hạn chế</w:t>
      </w:r>
      <w:r w:rsidR="000D75A8" w:rsidRPr="000D75A8">
        <w:rPr>
          <w:sz w:val="26"/>
          <w:szCs w:val="26"/>
          <w:lang w:val="vi-VN"/>
        </w:rPr>
        <w:t xml:space="preserve">; </w:t>
      </w:r>
      <w:r w:rsidRPr="000D75A8">
        <w:rPr>
          <w:sz w:val="26"/>
          <w:szCs w:val="26"/>
          <w:lang w:val="vi-VN"/>
        </w:rPr>
        <w:t xml:space="preserve">Việc đánh giá sự hình thành và phát triển một số phẩm chất của học </w:t>
      </w:r>
      <w:r w:rsidR="000D75A8" w:rsidRPr="000D75A8">
        <w:rPr>
          <w:sz w:val="26"/>
          <w:szCs w:val="26"/>
          <w:lang w:val="vi-VN"/>
        </w:rPr>
        <w:t xml:space="preserve">sinh còn </w:t>
      </w:r>
      <w:r w:rsidRPr="000D75A8">
        <w:rPr>
          <w:sz w:val="26"/>
          <w:szCs w:val="26"/>
          <w:lang w:val="vi-VN"/>
        </w:rPr>
        <w:t xml:space="preserve">chưa đi vào chiều sâu </w:t>
      </w:r>
      <w:r w:rsidR="00615848">
        <w:rPr>
          <w:sz w:val="26"/>
          <w:szCs w:val="26"/>
          <w:lang w:val="vi-VN"/>
        </w:rPr>
        <w:t>(</w:t>
      </w:r>
      <w:r w:rsidRPr="000D75A8">
        <w:rPr>
          <w:sz w:val="26"/>
          <w:szCs w:val="26"/>
          <w:lang w:val="vi-VN"/>
        </w:rPr>
        <w:t>Phụ lục I</w:t>
      </w:r>
      <w:r w:rsidR="00615848">
        <w:rPr>
          <w:sz w:val="26"/>
          <w:szCs w:val="26"/>
          <w:lang w:val="vi-VN"/>
        </w:rPr>
        <w:t xml:space="preserve">, II </w:t>
      </w:r>
      <w:r w:rsidRPr="000D75A8">
        <w:rPr>
          <w:sz w:val="26"/>
          <w:szCs w:val="26"/>
          <w:lang w:val="vi-VN"/>
        </w:rPr>
        <w:t>của Công văn 4669/BGDĐT- GDTrH  ngày 10 tháng 09 năm 2015 của Bộ Giáo dục và Đào tạo</w:t>
      </w:r>
      <w:r w:rsidR="00615848">
        <w:rPr>
          <w:sz w:val="26"/>
          <w:szCs w:val="26"/>
          <w:lang w:val="vi-VN"/>
        </w:rPr>
        <w:t>)</w:t>
      </w:r>
      <w:r w:rsidRPr="000D75A8">
        <w:rPr>
          <w:sz w:val="26"/>
          <w:szCs w:val="26"/>
          <w:lang w:val="vi-VN"/>
        </w:rPr>
        <w:t xml:space="preserve">. Việc tổ chức các hoạt động dạy học theo Công văn 5555/BGDĐT- GDTrH  ngày 08 tháng 10 năm 2014 của Bộ Giáo dục và Đào tạo </w:t>
      </w:r>
      <w:r w:rsidR="00615848">
        <w:rPr>
          <w:sz w:val="26"/>
          <w:szCs w:val="26"/>
          <w:lang w:val="vi-VN"/>
        </w:rPr>
        <w:t>trong mô hình này tại trường còn</w:t>
      </w:r>
      <w:r w:rsidRPr="000D75A8">
        <w:rPr>
          <w:sz w:val="26"/>
          <w:szCs w:val="26"/>
          <w:lang w:val="vi-VN"/>
        </w:rPr>
        <w:t xml:space="preserve"> khó khăn</w:t>
      </w:r>
      <w:r w:rsidR="00615848">
        <w:rPr>
          <w:sz w:val="26"/>
          <w:szCs w:val="26"/>
          <w:lang w:val="vi-VN"/>
        </w:rPr>
        <w:t>,</w:t>
      </w:r>
      <w:r w:rsidRPr="000D75A8">
        <w:rPr>
          <w:sz w:val="26"/>
          <w:szCs w:val="26"/>
          <w:lang w:val="vi-VN"/>
        </w:rPr>
        <w:t xml:space="preserve"> nhất là việc chuyển giao nhiệm vụ học tập (do giáo viên </w:t>
      </w:r>
      <w:r w:rsidR="000D75A8" w:rsidRPr="000D75A8">
        <w:rPr>
          <w:sz w:val="26"/>
          <w:szCs w:val="26"/>
          <w:lang w:val="vi-VN"/>
        </w:rPr>
        <w:t xml:space="preserve">nhà trường có độ </w:t>
      </w:r>
      <w:r w:rsidRPr="000D75A8">
        <w:rPr>
          <w:sz w:val="26"/>
          <w:szCs w:val="26"/>
          <w:lang w:val="vi-VN"/>
        </w:rPr>
        <w:t>tuổi</w:t>
      </w:r>
      <w:r w:rsidR="000D75A8" w:rsidRPr="000D75A8">
        <w:rPr>
          <w:sz w:val="26"/>
          <w:szCs w:val="26"/>
          <w:lang w:val="vi-VN"/>
        </w:rPr>
        <w:t xml:space="preserve"> bình quân khá cao</w:t>
      </w:r>
      <w:r w:rsidRPr="000D75A8">
        <w:rPr>
          <w:sz w:val="26"/>
          <w:szCs w:val="26"/>
          <w:lang w:val="vi-VN"/>
        </w:rPr>
        <w:t>).</w:t>
      </w:r>
    </w:p>
    <w:p w14:paraId="6C8BD016" w14:textId="67189360" w:rsidR="0093591D" w:rsidRPr="00FF77A1" w:rsidRDefault="0093591D" w:rsidP="00FF77A1">
      <w:pPr>
        <w:spacing w:before="120"/>
        <w:ind w:firstLine="720"/>
        <w:jc w:val="both"/>
      </w:pPr>
      <w:r w:rsidRPr="000D75A8">
        <w:rPr>
          <w:sz w:val="26"/>
          <w:szCs w:val="26"/>
          <w:lang w:val="vi-VN"/>
        </w:rPr>
        <w:t>Trường tổ chức kiểm tra định kỳ (giữa kỳ và cuối kỳ) với dạng đề theo hướng đổi mới (kiểu đánh giá theo chuẩn PISA).</w:t>
      </w:r>
      <w:r w:rsidR="000D75A8" w:rsidRPr="000D75A8">
        <w:rPr>
          <w:sz w:val="26"/>
          <w:szCs w:val="26"/>
          <w:lang w:val="vi-VN"/>
        </w:rPr>
        <w:t xml:space="preserve"> C</w:t>
      </w:r>
      <w:r w:rsidRPr="000D75A8">
        <w:rPr>
          <w:sz w:val="26"/>
          <w:szCs w:val="26"/>
          <w:lang w:val="vi-VN"/>
        </w:rPr>
        <w:t>ác hình thức</w:t>
      </w:r>
      <w:r w:rsidR="000D75A8" w:rsidRPr="000D75A8">
        <w:rPr>
          <w:sz w:val="26"/>
          <w:szCs w:val="26"/>
          <w:lang w:val="vi-VN"/>
        </w:rPr>
        <w:t xml:space="preserve"> đánh giá qua</w:t>
      </w:r>
      <w:r w:rsidRPr="000D75A8">
        <w:rPr>
          <w:sz w:val="26"/>
          <w:szCs w:val="26"/>
          <w:lang w:val="vi-VN"/>
        </w:rPr>
        <w:t xml:space="preserve"> quan sát các hoạt động trên lớp</w:t>
      </w:r>
      <w:r w:rsidR="000D75A8" w:rsidRPr="000D75A8">
        <w:rPr>
          <w:sz w:val="26"/>
          <w:szCs w:val="26"/>
          <w:lang w:val="vi-VN"/>
        </w:rPr>
        <w:t>,</w:t>
      </w:r>
      <w:r w:rsidRPr="000D75A8">
        <w:rPr>
          <w:sz w:val="26"/>
          <w:szCs w:val="26"/>
          <w:lang w:val="vi-VN"/>
        </w:rPr>
        <w:t> qua hồ sơ học tập, vở hoặc sản phẩm học tập</w:t>
      </w:r>
      <w:r w:rsidR="000D75A8" w:rsidRPr="000D75A8">
        <w:rPr>
          <w:sz w:val="26"/>
          <w:szCs w:val="26"/>
          <w:lang w:val="vi-VN"/>
        </w:rPr>
        <w:t>,</w:t>
      </w:r>
      <w:r w:rsidRPr="000D75A8">
        <w:rPr>
          <w:sz w:val="26"/>
          <w:szCs w:val="26"/>
          <w:lang w:val="vi-VN"/>
        </w:rPr>
        <w:t xml:space="preserve"> qua kết quả thực hiện một dự án học tập, nghiên cứu khoa học kĩ thuật</w:t>
      </w:r>
      <w:r w:rsidR="000D75A8" w:rsidRPr="000D75A8">
        <w:rPr>
          <w:sz w:val="26"/>
          <w:szCs w:val="26"/>
          <w:lang w:val="vi-VN"/>
        </w:rPr>
        <w:t>,</w:t>
      </w:r>
      <w:r w:rsidRPr="000D75A8">
        <w:rPr>
          <w:sz w:val="26"/>
          <w:szCs w:val="26"/>
          <w:lang w:val="vi-VN"/>
        </w:rPr>
        <w:t xml:space="preserve"> qua kết quả thực hành, thí nghiệm</w:t>
      </w:r>
      <w:r w:rsidR="000D75A8" w:rsidRPr="000D75A8">
        <w:rPr>
          <w:sz w:val="26"/>
          <w:szCs w:val="26"/>
          <w:lang w:val="vi-VN"/>
        </w:rPr>
        <w:t>,</w:t>
      </w:r>
      <w:r w:rsidRPr="000D75A8">
        <w:rPr>
          <w:sz w:val="26"/>
          <w:szCs w:val="26"/>
          <w:lang w:val="vi-VN"/>
        </w:rPr>
        <w:t xml:space="preserve"> qua bài thuyết trình về kết quả thực hiện nhiệm vụ học tập</w:t>
      </w:r>
      <w:r w:rsidR="000D75A8" w:rsidRPr="000D75A8">
        <w:rPr>
          <w:sz w:val="26"/>
          <w:szCs w:val="26"/>
          <w:lang w:val="vi-VN"/>
        </w:rPr>
        <w:t xml:space="preserve"> được quan tâm nhưng do đặc thù là khu vực nông thôn ngoại thành nên còn có khó khăn, v</w:t>
      </w:r>
      <w:r w:rsidRPr="000D75A8">
        <w:rPr>
          <w:sz w:val="26"/>
          <w:szCs w:val="26"/>
          <w:lang w:val="vi-VN"/>
        </w:rPr>
        <w:t>iệc dạy học theo dự án, nghiên cứu khoa học còn hạn chế</w:t>
      </w:r>
      <w:r w:rsidR="000D75A8" w:rsidRPr="000D75A8">
        <w:rPr>
          <w:sz w:val="26"/>
          <w:szCs w:val="26"/>
          <w:lang w:val="vi-VN"/>
        </w:rPr>
        <w:t xml:space="preserve">, </w:t>
      </w:r>
      <w:r w:rsidRPr="000D75A8">
        <w:rPr>
          <w:sz w:val="26"/>
          <w:szCs w:val="26"/>
          <w:lang w:val="vi-VN"/>
        </w:rPr>
        <w:t>chưa đạt kết quả theo yêu cầu đặt ra của trường học mới.</w:t>
      </w:r>
    </w:p>
    <w:p w14:paraId="5359E5A2" w14:textId="505EF9C6" w:rsidR="00F05977" w:rsidRPr="00615848" w:rsidRDefault="00F05977" w:rsidP="00F05977">
      <w:pPr>
        <w:tabs>
          <w:tab w:val="left" w:pos="700"/>
        </w:tabs>
        <w:spacing w:before="120" w:after="120"/>
        <w:jc w:val="both"/>
        <w:rPr>
          <w:b/>
          <w:i/>
          <w:sz w:val="26"/>
          <w:szCs w:val="26"/>
          <w:lang w:val="pt-BR"/>
        </w:rPr>
      </w:pPr>
      <w:r w:rsidRPr="00615848">
        <w:rPr>
          <w:i/>
          <w:sz w:val="26"/>
          <w:szCs w:val="26"/>
          <w:lang w:val="pt-BR"/>
        </w:rPr>
        <w:tab/>
      </w:r>
      <w:r w:rsidR="00C06DB6">
        <w:rPr>
          <w:i/>
          <w:sz w:val="26"/>
          <w:szCs w:val="26"/>
          <w:lang w:val="pt-BR"/>
        </w:rPr>
        <w:t>Về</w:t>
      </w:r>
      <w:r w:rsidR="00C06DB6">
        <w:rPr>
          <w:i/>
          <w:sz w:val="26"/>
          <w:szCs w:val="26"/>
          <w:lang w:val="vi-VN"/>
        </w:rPr>
        <w:t xml:space="preserve"> c</w:t>
      </w:r>
      <w:r w:rsidRPr="00615848">
        <w:rPr>
          <w:i/>
          <w:sz w:val="26"/>
          <w:szCs w:val="26"/>
        </w:rPr>
        <w:t>hỉ đạo, quản lý hoạt động dạy học, giáo dục</w:t>
      </w:r>
      <w:r w:rsidRPr="00615848">
        <w:rPr>
          <w:i/>
          <w:sz w:val="26"/>
          <w:szCs w:val="26"/>
          <w:lang w:val="pt-BR"/>
        </w:rPr>
        <w:t xml:space="preserve">: </w:t>
      </w:r>
    </w:p>
    <w:p w14:paraId="3ACB5969" w14:textId="39B3426C" w:rsidR="00F13D17" w:rsidRPr="00615848" w:rsidRDefault="00F05977" w:rsidP="00F05977">
      <w:pPr>
        <w:tabs>
          <w:tab w:val="left" w:pos="700"/>
        </w:tabs>
        <w:spacing w:before="120" w:after="120"/>
        <w:jc w:val="both"/>
        <w:rPr>
          <w:b/>
          <w:i/>
          <w:sz w:val="26"/>
          <w:szCs w:val="26"/>
          <w:lang w:val="pt-BR"/>
        </w:rPr>
      </w:pPr>
      <w:r w:rsidRPr="00615848">
        <w:rPr>
          <w:i/>
          <w:spacing w:val="-2"/>
          <w:sz w:val="26"/>
          <w:szCs w:val="26"/>
          <w:lang w:val="pt-BR"/>
        </w:rPr>
        <w:tab/>
        <w:t>- Việc chỉ đạo, t</w:t>
      </w:r>
      <w:r w:rsidRPr="00615848">
        <w:rPr>
          <w:i/>
          <w:spacing w:val="-2"/>
          <w:sz w:val="26"/>
          <w:szCs w:val="26"/>
        </w:rPr>
        <w:t>hanh tra, kiểm tra công tác quản lý hoạt động dạy học, giáo dục</w:t>
      </w:r>
      <w:r w:rsidRPr="00615848">
        <w:rPr>
          <w:i/>
          <w:spacing w:val="-2"/>
          <w:sz w:val="26"/>
          <w:szCs w:val="26"/>
          <w:lang w:val="pt-BR"/>
        </w:rPr>
        <w:t>;</w:t>
      </w:r>
      <w:r w:rsidRPr="00615848">
        <w:rPr>
          <w:i/>
          <w:spacing w:val="-2"/>
          <w:sz w:val="26"/>
          <w:szCs w:val="26"/>
        </w:rPr>
        <w:t xml:space="preserve"> </w:t>
      </w:r>
      <w:r w:rsidRPr="00615848">
        <w:rPr>
          <w:i/>
          <w:spacing w:val="-2"/>
          <w:sz w:val="26"/>
          <w:szCs w:val="26"/>
          <w:lang w:val="pt-BR"/>
        </w:rPr>
        <w:t>theo dõi, g</w:t>
      </w:r>
      <w:r w:rsidR="00BB7393" w:rsidRPr="00615848">
        <w:rPr>
          <w:i/>
          <w:spacing w:val="-2"/>
          <w:sz w:val="26"/>
          <w:szCs w:val="26"/>
        </w:rPr>
        <w:t xml:space="preserve">iám sát </w:t>
      </w:r>
      <w:r w:rsidRPr="00615848">
        <w:rPr>
          <w:i/>
          <w:spacing w:val="-2"/>
          <w:sz w:val="26"/>
          <w:szCs w:val="26"/>
        </w:rPr>
        <w:t>quá trình thực hiện kế hoạch giáo dục của nhà trường</w:t>
      </w:r>
      <w:r w:rsidRPr="00615848">
        <w:rPr>
          <w:i/>
          <w:spacing w:val="-2"/>
          <w:sz w:val="26"/>
          <w:szCs w:val="26"/>
          <w:lang w:val="pt-BR"/>
        </w:rPr>
        <w:t xml:space="preserve">; </w:t>
      </w:r>
      <w:r w:rsidRPr="00615848">
        <w:rPr>
          <w:i/>
          <w:spacing w:val="-2"/>
          <w:sz w:val="26"/>
          <w:szCs w:val="26"/>
          <w:lang w:val="pt-BR"/>
        </w:rPr>
        <w:br/>
      </w:r>
      <w:r w:rsidRPr="00615848">
        <w:rPr>
          <w:i/>
          <w:sz w:val="26"/>
          <w:szCs w:val="26"/>
          <w:lang w:val="pt-BR"/>
        </w:rPr>
        <w:t xml:space="preserve">      </w:t>
      </w:r>
      <w:r w:rsidRPr="00615848">
        <w:rPr>
          <w:i/>
          <w:sz w:val="26"/>
          <w:szCs w:val="26"/>
          <w:lang w:val="pt-BR"/>
        </w:rPr>
        <w:tab/>
        <w:t xml:space="preserve">- Việc </w:t>
      </w:r>
      <w:r w:rsidRPr="00615848">
        <w:rPr>
          <w:i/>
          <w:sz w:val="26"/>
          <w:szCs w:val="26"/>
        </w:rPr>
        <w:t>đổi mới sinh hoạt chuyên môn của tổ/nhóm chuyên môn dựa trên nghiên cứu bài học</w:t>
      </w:r>
      <w:r w:rsidRPr="00615848">
        <w:rPr>
          <w:i/>
          <w:sz w:val="26"/>
          <w:szCs w:val="26"/>
          <w:lang w:val="pt-BR"/>
        </w:rPr>
        <w:t xml:space="preserve">; việc tổ chức các </w:t>
      </w:r>
      <w:r w:rsidRPr="00615848">
        <w:rPr>
          <w:i/>
          <w:sz w:val="26"/>
          <w:szCs w:val="26"/>
        </w:rPr>
        <w:t>hội nghị, hội thảo chia sẻ kinh nghiệm về quản lý hoạt động dạy học, giáo dục</w:t>
      </w:r>
      <w:r w:rsidRPr="00615848">
        <w:rPr>
          <w:i/>
          <w:sz w:val="26"/>
          <w:szCs w:val="26"/>
          <w:lang w:val="pt-BR"/>
        </w:rPr>
        <w:t>; việc</w:t>
      </w:r>
      <w:r w:rsidRPr="00615848">
        <w:rPr>
          <w:i/>
          <w:sz w:val="26"/>
          <w:szCs w:val="26"/>
        </w:rPr>
        <w:t xml:space="preserve"> quản lý hoạt động chuyên môn </w:t>
      </w:r>
      <w:r w:rsidRPr="00615848">
        <w:rPr>
          <w:i/>
          <w:sz w:val="26"/>
          <w:szCs w:val="26"/>
          <w:lang w:val="pt-BR"/>
        </w:rPr>
        <w:t xml:space="preserve">của giáo viên </w:t>
      </w:r>
      <w:r w:rsidRPr="00615848">
        <w:rPr>
          <w:i/>
          <w:sz w:val="26"/>
          <w:szCs w:val="26"/>
        </w:rPr>
        <w:t>trên mạng "Trường học kết nối"</w:t>
      </w:r>
      <w:r w:rsidRPr="00615848">
        <w:rPr>
          <w:i/>
          <w:sz w:val="26"/>
          <w:szCs w:val="26"/>
          <w:lang w:val="pt-BR"/>
        </w:rPr>
        <w:t>.</w:t>
      </w:r>
    </w:p>
    <w:p w14:paraId="5109ACAD" w14:textId="66A0FA2B" w:rsidR="00615848" w:rsidRDefault="00615848" w:rsidP="00E25FC3">
      <w:pPr>
        <w:spacing w:before="120"/>
        <w:ind w:firstLine="720"/>
        <w:jc w:val="both"/>
        <w:rPr>
          <w:sz w:val="26"/>
          <w:szCs w:val="26"/>
          <w:lang w:val="vi-VN"/>
        </w:rPr>
      </w:pPr>
      <w:r>
        <w:rPr>
          <w:sz w:val="26"/>
          <w:szCs w:val="26"/>
          <w:lang w:val="vi-VN"/>
        </w:rPr>
        <w:t xml:space="preserve">Sở GDĐT tiếp tục hướng dẫn các trường thực hiện kế hoạch giáo dục nhà trường trong năm học 2018-2019; tổ chức 7 hội nghị chuyên môn góp ý để cơ sở giáo dục xây dựng </w:t>
      </w:r>
      <w:r w:rsidR="00C06DB6">
        <w:rPr>
          <w:sz w:val="26"/>
          <w:szCs w:val="26"/>
          <w:lang w:val="vi-VN"/>
        </w:rPr>
        <w:t>k</w:t>
      </w:r>
      <w:r>
        <w:rPr>
          <w:sz w:val="26"/>
          <w:szCs w:val="26"/>
          <w:lang w:val="vi-VN"/>
        </w:rPr>
        <w:t>ế hoạch giáo dục nhà trường;</w:t>
      </w:r>
    </w:p>
    <w:p w14:paraId="5D21AF99" w14:textId="0059E527" w:rsidR="00615848" w:rsidRDefault="00C06DB6" w:rsidP="00E25FC3">
      <w:pPr>
        <w:spacing w:before="120"/>
        <w:ind w:firstLine="720"/>
        <w:jc w:val="both"/>
        <w:rPr>
          <w:sz w:val="26"/>
          <w:szCs w:val="26"/>
          <w:lang w:val="vi-VN"/>
        </w:rPr>
      </w:pPr>
      <w:r>
        <w:rPr>
          <w:sz w:val="26"/>
          <w:szCs w:val="26"/>
          <w:lang w:val="vi-VN"/>
        </w:rPr>
        <w:t xml:space="preserve">Trong </w:t>
      </w:r>
      <w:r w:rsidR="00C17A5A">
        <w:rPr>
          <w:sz w:val="26"/>
          <w:szCs w:val="26"/>
          <w:lang w:val="vi-VN"/>
        </w:rPr>
        <w:t>h</w:t>
      </w:r>
      <w:r>
        <w:rPr>
          <w:sz w:val="26"/>
          <w:szCs w:val="26"/>
          <w:lang w:val="vi-VN"/>
        </w:rPr>
        <w:t>ọc kỳ I, Sở GDĐT đã tiến hành thanh tra</w:t>
      </w:r>
      <w:r w:rsidR="00E25FC3">
        <w:rPr>
          <w:sz w:val="26"/>
          <w:szCs w:val="26"/>
          <w:lang w:val="vi-VN"/>
        </w:rPr>
        <w:t>,</w:t>
      </w:r>
      <w:r>
        <w:rPr>
          <w:sz w:val="26"/>
          <w:szCs w:val="26"/>
          <w:lang w:val="vi-VN"/>
        </w:rPr>
        <w:t xml:space="preserve"> kiểm tra </w:t>
      </w:r>
      <w:r w:rsidR="00E25FC3">
        <w:rPr>
          <w:sz w:val="26"/>
          <w:szCs w:val="26"/>
          <w:lang w:val="vi-VN"/>
        </w:rPr>
        <w:t>4 đơn vị phòng GDĐT quận, huyện, 43 cơ sở giáo dục trung học; qua các hội nghị chuyên môn và công tác thanh, kiểm tra đã chia sẻ kinh nghiệm các đơn vị làm tốt, hướng dẫn các đơn vị có những sai sót và xem xét xử lý kỷ luật một số trường hợp sai phạm các qui định chung.</w:t>
      </w:r>
    </w:p>
    <w:p w14:paraId="13B8AFC2" w14:textId="7D9C6AB2" w:rsidR="00C17A5A" w:rsidRPr="00615848" w:rsidRDefault="00C17A5A" w:rsidP="00E25FC3">
      <w:pPr>
        <w:spacing w:before="120"/>
        <w:ind w:firstLine="720"/>
        <w:jc w:val="both"/>
        <w:rPr>
          <w:sz w:val="26"/>
          <w:szCs w:val="26"/>
          <w:lang w:val="vi-VN"/>
        </w:rPr>
      </w:pPr>
      <w:r>
        <w:rPr>
          <w:sz w:val="26"/>
          <w:szCs w:val="26"/>
          <w:lang w:val="vi-VN"/>
        </w:rPr>
        <w:t xml:space="preserve">Để làm tốt công tác kiểm tra, Sở GDĐT đã chỉ đạo các cơ sở giáo dục trung học làm tốt công tác kiểm tra nội bộ nhà trường. Cụ thể trong học kỳ I đã có 8979 lượt kiểm tra nội </w:t>
      </w:r>
    </w:p>
    <w:p w14:paraId="2822B94D" w14:textId="5AB25B00" w:rsidR="00AC4CDF" w:rsidRDefault="00E25FC3" w:rsidP="00E25FC3">
      <w:pPr>
        <w:spacing w:before="120"/>
        <w:ind w:firstLine="720"/>
        <w:jc w:val="both"/>
        <w:rPr>
          <w:sz w:val="26"/>
          <w:szCs w:val="26"/>
          <w:lang w:val="vi-VN"/>
        </w:rPr>
      </w:pPr>
      <w:r>
        <w:rPr>
          <w:sz w:val="26"/>
          <w:szCs w:val="26"/>
          <w:lang w:val="vi-VN"/>
        </w:rPr>
        <w:t>Để nâng cao chất lượng chuyên môn trường học, Sở GDĐT c</w:t>
      </w:r>
      <w:r w:rsidR="00AC4CDF" w:rsidRPr="00E25FC3">
        <w:rPr>
          <w:sz w:val="26"/>
          <w:szCs w:val="26"/>
          <w:lang w:val="vi-VN"/>
        </w:rPr>
        <w:t xml:space="preserve">hỉ đạo các đơn vị trường học tích cực </w:t>
      </w:r>
      <w:r>
        <w:rPr>
          <w:sz w:val="26"/>
          <w:szCs w:val="26"/>
          <w:lang w:val="vi-VN"/>
        </w:rPr>
        <w:t xml:space="preserve">ứng dụng CNTT trong quản lý, </w:t>
      </w:r>
      <w:r w:rsidR="00AC4CDF" w:rsidRPr="00E25FC3">
        <w:rPr>
          <w:sz w:val="26"/>
          <w:szCs w:val="26"/>
          <w:lang w:val="vi-VN"/>
        </w:rPr>
        <w:t>áp dụng hình thức trao đổi công tác qua mạng nội bộ, qua website, đồng thời tăng cường sử dụng phần mềm máy tính trong việc quản lí</w:t>
      </w:r>
      <w:r>
        <w:rPr>
          <w:sz w:val="26"/>
          <w:szCs w:val="26"/>
          <w:lang w:val="vi-VN"/>
        </w:rPr>
        <w:t xml:space="preserve">, </w:t>
      </w:r>
      <w:r w:rsidR="00AC4CDF" w:rsidRPr="00E25FC3">
        <w:rPr>
          <w:sz w:val="26"/>
          <w:szCs w:val="26"/>
          <w:lang w:val="vi-VN"/>
        </w:rPr>
        <w:t xml:space="preserve">giảng dạy của giáo viên, quản lí kết quả học tập của học sinh, sắp xếp thời khoá biểu, quản lí thư viện trường học,... </w:t>
      </w:r>
    </w:p>
    <w:p w14:paraId="04AAA06D" w14:textId="13376AEF" w:rsidR="00347295" w:rsidRDefault="000A072B" w:rsidP="00E25FC3">
      <w:pPr>
        <w:spacing w:before="120"/>
        <w:ind w:firstLine="720"/>
        <w:jc w:val="both"/>
        <w:rPr>
          <w:sz w:val="26"/>
          <w:szCs w:val="26"/>
          <w:lang w:val="vi-VN"/>
        </w:rPr>
      </w:pPr>
      <w:r>
        <w:rPr>
          <w:sz w:val="26"/>
          <w:szCs w:val="26"/>
          <w:lang w:val="vi-VN"/>
        </w:rPr>
        <w:lastRenderedPageBreak/>
        <w:t xml:space="preserve">Tiếp tục thực hiện </w:t>
      </w:r>
      <w:r w:rsidRPr="000A072B">
        <w:rPr>
          <w:sz w:val="26"/>
          <w:szCs w:val="26"/>
          <w:lang w:val="vi-VN"/>
        </w:rPr>
        <w:t>sinh hoạt chuyên môn của tổ/nhóm chuyên môn dựa trên nghiên cứu bài học; việc tổ chức các hội nghị, hội thảo chia sẻ kinh nghiệm về quản lý hoạt động dạy học, giáo dục; việc quản lý hoạt động chuyên môn của giáo viên trên mạng "Trường học kết nối"</w:t>
      </w:r>
      <w:r>
        <w:rPr>
          <w:sz w:val="26"/>
          <w:szCs w:val="26"/>
          <w:lang w:val="vi-VN"/>
        </w:rPr>
        <w:t>, thành phố Hồ Chí Minh có 37</w:t>
      </w:r>
      <w:r w:rsidR="00D9503C">
        <w:rPr>
          <w:sz w:val="26"/>
          <w:szCs w:val="26"/>
          <w:lang w:val="vi-VN"/>
        </w:rPr>
        <w:t>.</w:t>
      </w:r>
      <w:r>
        <w:rPr>
          <w:sz w:val="26"/>
          <w:szCs w:val="26"/>
          <w:lang w:val="vi-VN"/>
        </w:rPr>
        <w:t xml:space="preserve">233 giáo viên tham gia trên </w:t>
      </w:r>
      <w:r w:rsidR="00347295">
        <w:rPr>
          <w:sz w:val="26"/>
          <w:szCs w:val="26"/>
          <w:lang w:val="vi-VN"/>
        </w:rPr>
        <w:t xml:space="preserve">trang </w:t>
      </w:r>
      <w:r w:rsidR="00347295" w:rsidRPr="000A072B">
        <w:rPr>
          <w:sz w:val="26"/>
          <w:szCs w:val="26"/>
          <w:lang w:val="vi-VN"/>
        </w:rPr>
        <w:t>"Trường học kết nối"</w:t>
      </w:r>
      <w:r w:rsidR="00347295">
        <w:rPr>
          <w:sz w:val="26"/>
          <w:szCs w:val="26"/>
          <w:lang w:val="vi-VN"/>
        </w:rPr>
        <w:t>; c</w:t>
      </w:r>
      <w:r w:rsidR="00D9503C">
        <w:rPr>
          <w:sz w:val="26"/>
          <w:szCs w:val="26"/>
          <w:lang w:val="vi-VN"/>
        </w:rPr>
        <w:t xml:space="preserve">ác </w:t>
      </w:r>
      <w:r w:rsidR="00347295">
        <w:rPr>
          <w:sz w:val="26"/>
          <w:szCs w:val="26"/>
          <w:lang w:val="vi-VN"/>
        </w:rPr>
        <w:t xml:space="preserve">khoá học </w:t>
      </w:r>
      <w:r w:rsidR="00D9503C">
        <w:rPr>
          <w:sz w:val="26"/>
          <w:szCs w:val="26"/>
          <w:lang w:val="vi-VN"/>
        </w:rPr>
        <w:t xml:space="preserve">được </w:t>
      </w:r>
      <w:r w:rsidR="00347295">
        <w:rPr>
          <w:sz w:val="26"/>
          <w:szCs w:val="26"/>
          <w:lang w:val="vi-VN"/>
        </w:rPr>
        <w:t xml:space="preserve">triển khai </w:t>
      </w:r>
      <w:r w:rsidR="00D9503C">
        <w:rPr>
          <w:sz w:val="26"/>
          <w:szCs w:val="26"/>
          <w:lang w:val="vi-VN"/>
        </w:rPr>
        <w:t>trên trang “Trường học kết nối” ngày càng được các cơ sở giáo dục chú ý thực hiện. Cụ thể có 23680 khoá học ở cấp THCS và 16.480 khoá học ở cấp THPT được thực hiện.</w:t>
      </w:r>
    </w:p>
    <w:p w14:paraId="500E2026" w14:textId="18E1EFF0" w:rsidR="00F33047" w:rsidRPr="00E25FC3" w:rsidRDefault="00F33047" w:rsidP="00F33047">
      <w:pPr>
        <w:spacing w:before="120"/>
        <w:ind w:firstLine="720"/>
        <w:jc w:val="both"/>
        <w:rPr>
          <w:sz w:val="26"/>
          <w:szCs w:val="26"/>
          <w:lang w:val="vi-VN"/>
        </w:rPr>
      </w:pPr>
      <w:r>
        <w:rPr>
          <w:sz w:val="26"/>
          <w:szCs w:val="26"/>
          <w:lang w:val="vi-VN"/>
        </w:rPr>
        <w:t>Ngoài việc tiếp tục triển khai các đề án nâng cao năng lực sử dụng tiếng Anh cho học sinh phổ thông, Sở GDĐT còn quan tâm phát triểm việc dạy học với các ngôn ngữ khác như tiếng Đức, tiếng Nhật, tiếng Hàn; Trong học kỳ I, Sở GDĐT t</w:t>
      </w:r>
      <w:r w:rsidRPr="00F33047">
        <w:rPr>
          <w:sz w:val="26"/>
          <w:szCs w:val="26"/>
          <w:lang w:val="vi-VN"/>
        </w:rPr>
        <w:t>iếp nhận 3 cộng sự tiếng Nhật đến dạy tại các trường từ tháng 8/2018 đến tháng 6/2019;</w:t>
      </w:r>
      <w:r>
        <w:rPr>
          <w:sz w:val="26"/>
          <w:szCs w:val="26"/>
          <w:lang w:val="vi-VN"/>
        </w:rPr>
        <w:t xml:space="preserve"> p</w:t>
      </w:r>
      <w:r w:rsidRPr="00F33047">
        <w:rPr>
          <w:sz w:val="26"/>
          <w:szCs w:val="26"/>
          <w:lang w:val="vi-VN"/>
        </w:rPr>
        <w:t>hối hợp Hội liên hiệp hữu nghị Thành phố tổ chức Chương trình “Du lịch học tập tới Việt Nam” , từ tháng 9/2018 đến tháng 01/2019</w:t>
      </w:r>
      <w:r>
        <w:rPr>
          <w:sz w:val="26"/>
          <w:szCs w:val="26"/>
          <w:lang w:val="vi-VN"/>
        </w:rPr>
        <w:t xml:space="preserve"> và t</w:t>
      </w:r>
      <w:r w:rsidRPr="00F33047">
        <w:rPr>
          <w:sz w:val="26"/>
          <w:szCs w:val="26"/>
          <w:lang w:val="vi-VN"/>
        </w:rPr>
        <w:t xml:space="preserve">ổ chức cuộc thi hùng biện tiếng Nhật dành cho học sinh THCS-THPT lần 2 (23/11/2018) với số lượng học sinh tham </w:t>
      </w:r>
      <w:r>
        <w:rPr>
          <w:sz w:val="26"/>
          <w:szCs w:val="26"/>
          <w:lang w:val="vi-VN"/>
        </w:rPr>
        <w:t xml:space="preserve">gia </w:t>
      </w:r>
      <w:r w:rsidRPr="00F33047">
        <w:rPr>
          <w:sz w:val="26"/>
          <w:szCs w:val="26"/>
          <w:lang w:val="vi-VN"/>
        </w:rPr>
        <w:t>THCS (42 hs viết luận, 8 poster); THPT (87 viết luận, 46 poster)</w:t>
      </w:r>
      <w:r>
        <w:rPr>
          <w:sz w:val="26"/>
          <w:szCs w:val="26"/>
          <w:lang w:val="vi-VN"/>
        </w:rPr>
        <w:t>.</w:t>
      </w:r>
    </w:p>
    <w:p w14:paraId="2631D7A7" w14:textId="04715E2D" w:rsidR="00BC4CAD" w:rsidRPr="0054715F" w:rsidRDefault="00F05977" w:rsidP="00BC4CAD">
      <w:pPr>
        <w:pStyle w:val="BodyText2"/>
        <w:spacing w:before="120" w:after="120"/>
        <w:ind w:firstLine="720"/>
        <w:jc w:val="both"/>
        <w:rPr>
          <w:rFonts w:ascii="Times New Roman" w:hAnsi="Times New Roman"/>
          <w:sz w:val="26"/>
          <w:szCs w:val="26"/>
          <w:lang w:val="pt-BR"/>
        </w:rPr>
      </w:pPr>
      <w:r w:rsidRPr="0054715F">
        <w:rPr>
          <w:rFonts w:ascii="Times New Roman" w:hAnsi="Times New Roman"/>
          <w:sz w:val="26"/>
          <w:szCs w:val="26"/>
          <w:lang w:val="pt-BR"/>
        </w:rPr>
        <w:t>2</w:t>
      </w:r>
      <w:r w:rsidR="00BC4CAD" w:rsidRPr="0054715F">
        <w:rPr>
          <w:rFonts w:ascii="Times New Roman" w:hAnsi="Times New Roman"/>
          <w:sz w:val="26"/>
          <w:szCs w:val="26"/>
          <w:lang w:val="pt-BR"/>
        </w:rPr>
        <w:t>. Công tác giáo dục đạo đức, lối sống cho học sinh; việc xây dựng môi trường giáo dục dân chủ, an toàn, vệ sinh; biện pháp khắc phục tình trạng dạy thêm, học thêm, thu</w:t>
      </w:r>
      <w:r w:rsidR="00FB46E7" w:rsidRPr="0054715F">
        <w:rPr>
          <w:rFonts w:ascii="Times New Roman" w:hAnsi="Times New Roman"/>
          <w:sz w:val="26"/>
          <w:szCs w:val="26"/>
          <w:lang w:val="pt-BR"/>
        </w:rPr>
        <w:t>,</w:t>
      </w:r>
      <w:r w:rsidR="00BC4CAD" w:rsidRPr="0054715F">
        <w:rPr>
          <w:rFonts w:ascii="Times New Roman" w:hAnsi="Times New Roman"/>
          <w:sz w:val="26"/>
          <w:szCs w:val="26"/>
          <w:lang w:val="pt-BR"/>
        </w:rPr>
        <w:t xml:space="preserve"> </w:t>
      </w:r>
      <w:r w:rsidR="00FB46E7" w:rsidRPr="0054715F">
        <w:rPr>
          <w:rFonts w:ascii="Times New Roman" w:hAnsi="Times New Roman"/>
          <w:sz w:val="26"/>
          <w:szCs w:val="26"/>
          <w:lang w:val="pt-BR"/>
        </w:rPr>
        <w:t xml:space="preserve">chi </w:t>
      </w:r>
      <w:r w:rsidR="00BC4CAD" w:rsidRPr="0054715F">
        <w:rPr>
          <w:rFonts w:ascii="Times New Roman" w:hAnsi="Times New Roman"/>
          <w:sz w:val="26"/>
          <w:szCs w:val="26"/>
          <w:lang w:val="pt-BR"/>
        </w:rPr>
        <w:t>sai quy định.</w:t>
      </w:r>
    </w:p>
    <w:p w14:paraId="3814C6C9" w14:textId="0FDF73FF" w:rsidR="0021717F" w:rsidRPr="0054715F" w:rsidRDefault="0021717F" w:rsidP="00AC4CDF">
      <w:pPr>
        <w:spacing w:before="120"/>
        <w:ind w:firstLine="720"/>
        <w:jc w:val="both"/>
        <w:rPr>
          <w:sz w:val="26"/>
          <w:szCs w:val="26"/>
          <w:lang w:val="vi-VN"/>
        </w:rPr>
      </w:pPr>
      <w:r w:rsidRPr="0054715F">
        <w:rPr>
          <w:i/>
          <w:sz w:val="26"/>
          <w:szCs w:val="26"/>
          <w:lang w:val="pt-BR"/>
        </w:rPr>
        <w:t>Về</w:t>
      </w:r>
      <w:r w:rsidRPr="0054715F">
        <w:rPr>
          <w:i/>
          <w:sz w:val="26"/>
          <w:szCs w:val="26"/>
          <w:lang w:val="vi-VN"/>
        </w:rPr>
        <w:t xml:space="preserve"> c</w:t>
      </w:r>
      <w:r w:rsidRPr="0054715F">
        <w:rPr>
          <w:i/>
          <w:sz w:val="26"/>
          <w:szCs w:val="26"/>
          <w:lang w:val="pt-BR"/>
        </w:rPr>
        <w:t>ông tác giáo dục đạo đức, lối sống cho học sinh</w:t>
      </w:r>
      <w:r w:rsidRPr="0054715F">
        <w:rPr>
          <w:i/>
          <w:sz w:val="26"/>
          <w:szCs w:val="26"/>
          <w:lang w:val="vi-VN"/>
        </w:rPr>
        <w:t>:</w:t>
      </w:r>
      <w:r w:rsidRPr="0054715F">
        <w:rPr>
          <w:sz w:val="26"/>
          <w:szCs w:val="26"/>
          <w:lang w:val="vi-VN"/>
        </w:rPr>
        <w:t xml:space="preserve"> các trường trung học chú trọng, đến c</w:t>
      </w:r>
      <w:r w:rsidRPr="0054715F">
        <w:rPr>
          <w:sz w:val="26"/>
          <w:szCs w:val="26"/>
          <w:lang w:val="pt-BR"/>
        </w:rPr>
        <w:t>ông tác giáo dục đạo đức, lối sống cho học sinh</w:t>
      </w:r>
      <w:r w:rsidRPr="0054715F">
        <w:rPr>
          <w:sz w:val="26"/>
          <w:szCs w:val="26"/>
          <w:lang w:val="vi-VN"/>
        </w:rPr>
        <w:t>; Ban công tác chính trị tư tưởng trường học tăng cường phối hợp với các lực lượng trong và ngoài nhà trường để giáo dục học sinh. Các diễn đàn, trao đổi, lắng nghe ý kiến và công tác chủ nghiệm được quan tâm.</w:t>
      </w:r>
    </w:p>
    <w:p w14:paraId="29538D4D" w14:textId="5BCC339E" w:rsidR="008958A9" w:rsidRPr="008958A9" w:rsidRDefault="008958A9" w:rsidP="008958A9">
      <w:pPr>
        <w:spacing w:before="120"/>
        <w:ind w:firstLine="720"/>
        <w:jc w:val="both"/>
        <w:rPr>
          <w:bCs/>
          <w:sz w:val="26"/>
          <w:szCs w:val="26"/>
          <w:lang w:val="vi-VN"/>
        </w:rPr>
      </w:pPr>
      <w:r w:rsidRPr="008958A9">
        <w:rPr>
          <w:bCs/>
          <w:sz w:val="26"/>
          <w:szCs w:val="26"/>
          <w:lang w:val="da-DK"/>
        </w:rPr>
        <w:t>Đ</w:t>
      </w:r>
      <w:r>
        <w:rPr>
          <w:bCs/>
          <w:sz w:val="26"/>
          <w:szCs w:val="26"/>
          <w:lang w:val="vi-VN"/>
        </w:rPr>
        <w:t>ể làm tốt công tác giáo dục đạo đức, lối sống cho học sinh, các trường đã thực hiện đ</w:t>
      </w:r>
      <w:r w:rsidRPr="008958A9">
        <w:rPr>
          <w:bCs/>
          <w:sz w:val="26"/>
          <w:szCs w:val="26"/>
          <w:lang w:val="da-DK"/>
        </w:rPr>
        <w:t xml:space="preserve">ổi mới phương pháp tuyên truyền, giáo dục nhằm nâng cao hiệu quả công tác giáo dục đạo đức, lối sống trong các nhà trường. Xác định cơ chế quản lý, phối hợp </w:t>
      </w:r>
      <w:r>
        <w:rPr>
          <w:bCs/>
          <w:sz w:val="26"/>
          <w:szCs w:val="26"/>
          <w:lang w:val="da-DK"/>
        </w:rPr>
        <w:t>với</w:t>
      </w:r>
      <w:r>
        <w:rPr>
          <w:bCs/>
          <w:sz w:val="26"/>
          <w:szCs w:val="26"/>
          <w:lang w:val="vi-VN"/>
        </w:rPr>
        <w:t xml:space="preserve"> các lực lượng trong và ngoài nhà trường nhằm tạo</w:t>
      </w:r>
      <w:r w:rsidRPr="008958A9">
        <w:rPr>
          <w:bCs/>
          <w:sz w:val="26"/>
          <w:szCs w:val="26"/>
          <w:lang w:val="da-DK"/>
        </w:rPr>
        <w:t xml:space="preserve"> điều kiện đảm bảo</w:t>
      </w:r>
      <w:r>
        <w:rPr>
          <w:bCs/>
          <w:sz w:val="26"/>
          <w:szCs w:val="26"/>
          <w:lang w:val="da-DK"/>
        </w:rPr>
        <w:t>cho</w:t>
      </w:r>
      <w:r>
        <w:rPr>
          <w:bCs/>
          <w:sz w:val="26"/>
          <w:szCs w:val="26"/>
          <w:lang w:val="vi-VN"/>
        </w:rPr>
        <w:t xml:space="preserve"> </w:t>
      </w:r>
      <w:r w:rsidRPr="008958A9">
        <w:rPr>
          <w:bCs/>
          <w:sz w:val="26"/>
          <w:szCs w:val="26"/>
          <w:lang w:val="da-DK"/>
        </w:rPr>
        <w:t xml:space="preserve"> sự phối hợp với giáo dục, đạo đức, lối sống giữa nhà trường và gia đình, nhà trường với địa phương, nhà trường với các tổ chức Đoàn, Đội, </w:t>
      </w:r>
      <w:r>
        <w:rPr>
          <w:bCs/>
          <w:sz w:val="26"/>
          <w:szCs w:val="26"/>
          <w:lang w:val="da-DK"/>
        </w:rPr>
        <w:t>hiệu</w:t>
      </w:r>
      <w:r>
        <w:rPr>
          <w:bCs/>
          <w:sz w:val="26"/>
          <w:szCs w:val="26"/>
          <w:lang w:val="vi-VN"/>
        </w:rPr>
        <w:t xml:space="preserve"> quả.</w:t>
      </w:r>
    </w:p>
    <w:p w14:paraId="05608151" w14:textId="7D140278" w:rsidR="008958A9" w:rsidRPr="008958A9" w:rsidRDefault="008958A9" w:rsidP="008958A9">
      <w:pPr>
        <w:spacing w:before="120"/>
        <w:ind w:firstLine="720"/>
        <w:jc w:val="both"/>
        <w:rPr>
          <w:bCs/>
          <w:sz w:val="26"/>
          <w:szCs w:val="26"/>
          <w:lang w:val="da-DK"/>
        </w:rPr>
      </w:pPr>
      <w:r>
        <w:rPr>
          <w:bCs/>
          <w:sz w:val="26"/>
          <w:szCs w:val="26"/>
          <w:lang w:val="da-DK"/>
        </w:rPr>
        <w:t>Trong</w:t>
      </w:r>
      <w:r>
        <w:rPr>
          <w:bCs/>
          <w:sz w:val="26"/>
          <w:szCs w:val="26"/>
          <w:lang w:val="vi-VN"/>
        </w:rPr>
        <w:t xml:space="preserve"> nhà trường, căn cứ các qui định của Ngành, các trường q</w:t>
      </w:r>
      <w:r w:rsidRPr="008958A9">
        <w:rPr>
          <w:bCs/>
          <w:sz w:val="26"/>
          <w:szCs w:val="26"/>
          <w:lang w:val="da-DK"/>
        </w:rPr>
        <w:t>uy định nội dung, yêu cầu chuyên môn, nghiệp vụ, điều kiện đảm bảo và tổ chức bồi dưỡng nâng cao thường xuyên đối với cán bộ giáo viên trực tiếp làm công tác giáo dục đạo đức lối sống cho HSSV, cũng như trách nhiệm của lãnh đạo và đội ngũ cán bộ, thầy cô giáo trong nhà trường.</w:t>
      </w:r>
    </w:p>
    <w:p w14:paraId="309BD140" w14:textId="73D1732E" w:rsidR="008958A9" w:rsidRPr="008958A9" w:rsidRDefault="008958A9" w:rsidP="008958A9">
      <w:pPr>
        <w:spacing w:before="120"/>
        <w:ind w:firstLine="720"/>
        <w:jc w:val="both"/>
        <w:rPr>
          <w:bCs/>
          <w:sz w:val="26"/>
          <w:szCs w:val="26"/>
          <w:lang w:val="da-DK"/>
        </w:rPr>
      </w:pPr>
      <w:r w:rsidRPr="008958A9">
        <w:rPr>
          <w:bCs/>
          <w:sz w:val="26"/>
          <w:szCs w:val="26"/>
          <w:lang w:val="da-DK"/>
        </w:rPr>
        <w:t>C</w:t>
      </w:r>
      <w:r w:rsidR="0054715F">
        <w:rPr>
          <w:bCs/>
          <w:sz w:val="26"/>
          <w:szCs w:val="26"/>
          <w:lang w:val="da-DK"/>
        </w:rPr>
        <w:t>ác</w:t>
      </w:r>
      <w:r w:rsidR="0054715F">
        <w:rPr>
          <w:bCs/>
          <w:sz w:val="26"/>
          <w:szCs w:val="26"/>
          <w:lang w:val="vi-VN"/>
        </w:rPr>
        <w:t xml:space="preserve"> trường chú ý</w:t>
      </w:r>
      <w:r w:rsidRPr="008958A9">
        <w:rPr>
          <w:bCs/>
          <w:sz w:val="26"/>
          <w:szCs w:val="26"/>
          <w:lang w:val="da-DK"/>
        </w:rPr>
        <w:t xml:space="preserve"> bố trí giáo viên tư vấn, hỗ trợ học tập, rèn luyện cho học sinh. </w:t>
      </w:r>
      <w:r w:rsidR="0054715F">
        <w:rPr>
          <w:bCs/>
          <w:sz w:val="26"/>
          <w:szCs w:val="26"/>
          <w:lang w:val="da-DK"/>
        </w:rPr>
        <w:t>Hoạt</w:t>
      </w:r>
      <w:r w:rsidR="0054715F">
        <w:rPr>
          <w:bCs/>
          <w:sz w:val="26"/>
          <w:szCs w:val="26"/>
          <w:lang w:val="vi-VN"/>
        </w:rPr>
        <w:t xml:space="preserve"> đồng các phòng</w:t>
      </w:r>
      <w:r w:rsidRPr="008958A9">
        <w:rPr>
          <w:bCs/>
          <w:sz w:val="26"/>
          <w:szCs w:val="26"/>
          <w:lang w:val="da-DK"/>
        </w:rPr>
        <w:t xml:space="preserve"> </w:t>
      </w:r>
      <w:r w:rsidR="0054715F">
        <w:rPr>
          <w:bCs/>
          <w:sz w:val="26"/>
          <w:szCs w:val="26"/>
          <w:lang w:val="vi-VN"/>
        </w:rPr>
        <w:t>t</w:t>
      </w:r>
      <w:r w:rsidRPr="008958A9">
        <w:rPr>
          <w:bCs/>
          <w:sz w:val="26"/>
          <w:szCs w:val="26"/>
          <w:lang w:val="da-DK"/>
        </w:rPr>
        <w:t xml:space="preserve">ư vấn </w:t>
      </w:r>
      <w:r w:rsidR="0054715F">
        <w:rPr>
          <w:bCs/>
          <w:sz w:val="26"/>
          <w:szCs w:val="26"/>
          <w:lang w:val="da-DK"/>
        </w:rPr>
        <w:t>ngày</w:t>
      </w:r>
      <w:r w:rsidR="0054715F">
        <w:rPr>
          <w:bCs/>
          <w:sz w:val="26"/>
          <w:szCs w:val="26"/>
          <w:lang w:val="vi-VN"/>
        </w:rPr>
        <w:t xml:space="preserve"> các được chú ý hơn;</w:t>
      </w:r>
      <w:r w:rsidR="0054715F" w:rsidRPr="008958A9">
        <w:rPr>
          <w:bCs/>
          <w:sz w:val="26"/>
          <w:szCs w:val="26"/>
          <w:lang w:val="da-DK"/>
        </w:rPr>
        <w:t xml:space="preserve"> </w:t>
      </w:r>
      <w:r w:rsidR="0054715F">
        <w:rPr>
          <w:bCs/>
          <w:sz w:val="26"/>
          <w:szCs w:val="26"/>
          <w:lang w:val="da-DK"/>
        </w:rPr>
        <w:t>lãnh</w:t>
      </w:r>
      <w:r w:rsidR="0054715F">
        <w:rPr>
          <w:bCs/>
          <w:sz w:val="26"/>
          <w:szCs w:val="26"/>
          <w:lang w:val="vi-VN"/>
        </w:rPr>
        <w:t xml:space="preserve"> đạo các đơn vị chú ý x</w:t>
      </w:r>
      <w:r w:rsidRPr="008958A9">
        <w:rPr>
          <w:bCs/>
          <w:sz w:val="26"/>
          <w:szCs w:val="26"/>
          <w:lang w:val="da-DK"/>
        </w:rPr>
        <w:t>ây dựng cơ chế hỗ trợ, quản lý, giáo dục học sinh đối với Ban Đại diện cha mẹ học sinh, tổ chức Đoàn, Đội, Hội và các tổ chức xã hội – chính trị tại địa phương.</w:t>
      </w:r>
    </w:p>
    <w:p w14:paraId="15576B60" w14:textId="306012E5" w:rsidR="00AC4CDF" w:rsidRPr="0021717F" w:rsidRDefault="0021717F" w:rsidP="0021717F">
      <w:pPr>
        <w:spacing w:before="120"/>
        <w:ind w:firstLine="720"/>
        <w:jc w:val="both"/>
        <w:rPr>
          <w:bCs/>
          <w:sz w:val="26"/>
          <w:szCs w:val="26"/>
          <w:lang w:val="vi-VN"/>
        </w:rPr>
      </w:pPr>
      <w:r w:rsidRPr="007E59B6">
        <w:rPr>
          <w:bCs/>
          <w:i/>
          <w:sz w:val="26"/>
          <w:szCs w:val="26"/>
          <w:lang w:val="vi-VN"/>
        </w:rPr>
        <w:t>Về tăng cường hiệu quả công tác quản lý dạy thêm, học thêm:</w:t>
      </w:r>
      <w:r w:rsidRPr="0021717F">
        <w:rPr>
          <w:bCs/>
          <w:i/>
          <w:sz w:val="26"/>
          <w:szCs w:val="26"/>
          <w:lang w:val="vi-VN"/>
        </w:rPr>
        <w:t xml:space="preserve"> </w:t>
      </w:r>
      <w:r w:rsidR="00AC4CDF">
        <w:rPr>
          <w:bCs/>
          <w:sz w:val="26"/>
          <w:szCs w:val="26"/>
          <w:lang w:val="da-DK"/>
        </w:rPr>
        <w:t>T</w:t>
      </w:r>
      <w:r w:rsidR="00AC4CDF">
        <w:rPr>
          <w:bCs/>
          <w:sz w:val="26"/>
          <w:szCs w:val="26"/>
          <w:lang w:val="vi-VN"/>
        </w:rPr>
        <w:t>h</w:t>
      </w:r>
      <w:r w:rsidR="00AC4CDF">
        <w:rPr>
          <w:bCs/>
          <w:sz w:val="26"/>
          <w:szCs w:val="26"/>
          <w:lang w:val="da-DK"/>
        </w:rPr>
        <w:t>ực</w:t>
      </w:r>
      <w:r w:rsidR="00AC4CDF">
        <w:rPr>
          <w:bCs/>
          <w:sz w:val="26"/>
          <w:szCs w:val="26"/>
          <w:lang w:val="vi-VN"/>
        </w:rPr>
        <w:t xml:space="preserve"> hiện</w:t>
      </w:r>
      <w:r w:rsidR="00AC4CDF" w:rsidRPr="00B64F3A">
        <w:rPr>
          <w:bCs/>
          <w:sz w:val="26"/>
          <w:szCs w:val="26"/>
          <w:lang w:val="da-DK"/>
        </w:rPr>
        <w:t xml:space="preserve"> Thông tư số 17/2012/TT-BGDĐT ngày 16/5/2012 của Bộ trưởng Bộ Giáo dục và Đào tạo về việc “Ban hành Quy định về dạy thêm, học thêm” (gọi tắt là TT 17) ;  Quyết định số 21/2014/QĐ-UBND ngày 06 tháng 6 năm 2014 của Ủy ban nhân dân Thành phố Hồ Chí Minh ban hành Quy định về quản lý dạy thêm, học thêm trên địa bàn Thành phố Hồ Chí Minh (gọi tắt là QĐ 21); Quyết định số 2140/QĐ-UBND ngày 08 tháng 05 năm 2015 về hủy bỏ Điều 5 Quy định về quản lý dạy thêm, học thêm trên địa bàn Thành phố Hồ </w:t>
      </w:r>
      <w:r w:rsidR="00AC4CDF" w:rsidRPr="00B64F3A">
        <w:rPr>
          <w:bCs/>
          <w:sz w:val="26"/>
          <w:szCs w:val="26"/>
          <w:lang w:val="da-DK"/>
        </w:rPr>
        <w:lastRenderedPageBreak/>
        <w:t>Chí Minh ban hành kèm theo Quyết định số 21/2014/QĐ-UBND ngày 06 tháng 6 năm 2014 của Ủy ban nhân dân Thành phố</w:t>
      </w:r>
      <w:r w:rsidR="00AC4CDF" w:rsidRPr="009E2DB3">
        <w:rPr>
          <w:bCs/>
          <w:sz w:val="26"/>
          <w:szCs w:val="26"/>
        </w:rPr>
        <w:t>,</w:t>
      </w:r>
      <w:r w:rsidR="00AC4CDF" w:rsidRPr="009E2DB3">
        <w:rPr>
          <w:bCs/>
          <w:sz w:val="26"/>
          <w:szCs w:val="26"/>
          <w:lang w:val="da-DK"/>
        </w:rPr>
        <w:t xml:space="preserve"> trên cơ sở thực trạng về dạy thêm, học thêm trên địa bàn thành phố, Sở GDĐT đã hướng dẫn các đơn vị trực thuộc Sở và các phòng GDĐT quận, huyện tổ chức thực hiện Thông tư số </w:t>
      </w:r>
      <w:r w:rsidR="00AC4CDF" w:rsidRPr="009E2DB3">
        <w:rPr>
          <w:sz w:val="26"/>
          <w:szCs w:val="26"/>
          <w:lang w:val="da-DK"/>
        </w:rPr>
        <w:t>17/2012/TT-BGDĐT</w:t>
      </w:r>
      <w:r w:rsidR="00AC4CDF" w:rsidRPr="009E2DB3">
        <w:rPr>
          <w:bCs/>
          <w:sz w:val="26"/>
          <w:szCs w:val="26"/>
          <w:lang w:val="da-DK"/>
        </w:rPr>
        <w:t xml:space="preserve"> và Quyết định số </w:t>
      </w:r>
      <w:r w:rsidR="00AC4CDF" w:rsidRPr="00B64F3A">
        <w:rPr>
          <w:bCs/>
          <w:sz w:val="26"/>
          <w:szCs w:val="26"/>
          <w:lang w:val="da-DK"/>
        </w:rPr>
        <w:t>21/2014/QĐ-UBND</w:t>
      </w:r>
      <w:r w:rsidR="00AC4CDF" w:rsidRPr="009E2DB3">
        <w:rPr>
          <w:bCs/>
          <w:sz w:val="26"/>
          <w:szCs w:val="26"/>
          <w:lang w:val="da-DK"/>
        </w:rPr>
        <w:t>, các loại mẫu liên quan đến công tác dạy thêm, học thêm.</w:t>
      </w:r>
    </w:p>
    <w:p w14:paraId="55BF0DB4" w14:textId="77777777" w:rsidR="00AC4CDF" w:rsidRPr="009E2DB3" w:rsidRDefault="00AC4CDF" w:rsidP="00AC4CDF">
      <w:pPr>
        <w:spacing w:before="120"/>
        <w:ind w:firstLine="720"/>
        <w:jc w:val="both"/>
        <w:rPr>
          <w:bCs/>
          <w:sz w:val="26"/>
          <w:szCs w:val="26"/>
          <w:lang w:val="da-DK"/>
        </w:rPr>
      </w:pPr>
      <w:r w:rsidRPr="009E2DB3">
        <w:rPr>
          <w:bCs/>
          <w:sz w:val="26"/>
          <w:szCs w:val="26"/>
          <w:lang w:val="da-DK"/>
        </w:rPr>
        <w:t xml:space="preserve">Các văn bản, các loại mẫu liên quan đến công tác </w:t>
      </w:r>
      <w:r w:rsidRPr="009E2DB3">
        <w:rPr>
          <w:sz w:val="26"/>
          <w:szCs w:val="26"/>
          <w:lang w:val="da-DK"/>
        </w:rPr>
        <w:t>dạy thêm, học thêm</w:t>
      </w:r>
      <w:r w:rsidRPr="009E2DB3">
        <w:rPr>
          <w:bCs/>
          <w:sz w:val="26"/>
          <w:szCs w:val="26"/>
          <w:lang w:val="da-DK"/>
        </w:rPr>
        <w:t xml:space="preserve"> được đăng tải công khai trên cổng thông tin điện tử của ngành để công dân dễ dàng theo dõi, nắm bắt thông tin. Việc </w:t>
      </w:r>
      <w:r>
        <w:rPr>
          <w:bCs/>
          <w:sz w:val="26"/>
          <w:szCs w:val="26"/>
          <w:lang w:val="da-DK"/>
        </w:rPr>
        <w:t>kiểm</w:t>
      </w:r>
      <w:r>
        <w:rPr>
          <w:bCs/>
          <w:sz w:val="26"/>
          <w:szCs w:val="26"/>
          <w:lang w:val="vi-VN"/>
        </w:rPr>
        <w:t xml:space="preserve"> tra</w:t>
      </w:r>
      <w:r w:rsidRPr="009E2DB3">
        <w:rPr>
          <w:bCs/>
          <w:sz w:val="26"/>
          <w:szCs w:val="26"/>
          <w:lang w:val="da-DK"/>
        </w:rPr>
        <w:t xml:space="preserve"> cấp phép dạy thêm và tổ chức dạy thêm, học thêm được thực hiện thống nhất, tạo điều kiện thuận lợi cho tổ chức, cá nhân trong việc tổ chức hoạt động dạy thêm, học thêm theo đúng các quy định.</w:t>
      </w:r>
    </w:p>
    <w:p w14:paraId="1D7D8557" w14:textId="77777777" w:rsidR="00AC4CDF" w:rsidRPr="009E2DB3" w:rsidRDefault="00AC4CDF" w:rsidP="00AC4CDF">
      <w:pPr>
        <w:spacing w:before="120"/>
        <w:ind w:firstLine="720"/>
        <w:jc w:val="both"/>
        <w:rPr>
          <w:b/>
          <w:sz w:val="26"/>
          <w:szCs w:val="26"/>
        </w:rPr>
      </w:pPr>
      <w:r w:rsidRPr="009E2DB3">
        <w:rPr>
          <w:bCs/>
          <w:sz w:val="26"/>
          <w:szCs w:val="26"/>
          <w:lang w:val="da-DK"/>
        </w:rPr>
        <w:t xml:space="preserve">Hầu hết các đơn vị, các tổ chức, cá nhân xin tổ chức hoạt động dạy thêm, học thêm đều thực hiện đúng các quy định về việc lập hồ sơ mở lớp, phòng học có đủ ánh sáng, bàn ghế đúng quy cách, có thiết bị phòng cháy, chữa cháy, nhà vệ sinh, </w:t>
      </w:r>
      <w:r>
        <w:rPr>
          <w:bCs/>
          <w:sz w:val="26"/>
          <w:szCs w:val="26"/>
          <w:lang w:val="vi-VN"/>
        </w:rPr>
        <w:t>..</w:t>
      </w:r>
      <w:r w:rsidRPr="009E2DB3">
        <w:rPr>
          <w:bCs/>
          <w:sz w:val="26"/>
          <w:szCs w:val="26"/>
          <w:lang w:val="da-DK"/>
        </w:rPr>
        <w:t>.</w:t>
      </w:r>
    </w:p>
    <w:p w14:paraId="73711100" w14:textId="77777777" w:rsidR="00AC4CDF" w:rsidRPr="009E2DB3" w:rsidRDefault="00AC4CDF" w:rsidP="00AC4CDF">
      <w:pPr>
        <w:spacing w:before="120"/>
        <w:ind w:firstLine="709"/>
        <w:jc w:val="both"/>
        <w:rPr>
          <w:sz w:val="26"/>
          <w:szCs w:val="26"/>
        </w:rPr>
      </w:pPr>
      <w:r w:rsidRPr="009E2DB3">
        <w:rPr>
          <w:sz w:val="26"/>
          <w:szCs w:val="26"/>
        </w:rPr>
        <w:t xml:space="preserve">Để việc tổ chức dạy thêm, học thêm theo đúng hướng dẫn, căn cứ </w:t>
      </w:r>
      <w:r>
        <w:rPr>
          <w:sz w:val="26"/>
          <w:szCs w:val="26"/>
          <w:lang w:val="vi-VN"/>
        </w:rPr>
        <w:t>h</w:t>
      </w:r>
      <w:r w:rsidRPr="009E2DB3">
        <w:rPr>
          <w:sz w:val="26"/>
          <w:szCs w:val="26"/>
        </w:rPr>
        <w:t>ướng dẫn thực hiện công tác thanh tra năm học 2017-2018 của Bộ GDĐT, Sở GDĐT thành phố đã xây dựng Kế hoạch thanh tra công tác quản lí của hiệu trưởng và việc chấp hành chấp hành quy định về dạy thêm, học thêm của các tổ chức, cá nhân trên địa bàn thành phố.</w:t>
      </w:r>
    </w:p>
    <w:p w14:paraId="53A62842" w14:textId="77777777" w:rsidR="00AC4CDF" w:rsidRPr="00737D21" w:rsidRDefault="00AC4CDF" w:rsidP="00AC4CDF">
      <w:pPr>
        <w:spacing w:before="120"/>
        <w:ind w:firstLine="709"/>
        <w:jc w:val="both"/>
        <w:rPr>
          <w:bCs/>
          <w:sz w:val="26"/>
          <w:szCs w:val="26"/>
          <w:lang w:val="vi-VN"/>
        </w:rPr>
      </w:pPr>
      <w:r w:rsidRPr="009E2DB3">
        <w:rPr>
          <w:sz w:val="26"/>
          <w:szCs w:val="26"/>
        </w:rPr>
        <w:tab/>
        <w:t>Qua thanh tra, Sở GDĐT đã tiến hành rút kinh nghiệm về công tác quản lí đối với hiệu trưởng</w:t>
      </w:r>
      <w:r>
        <w:rPr>
          <w:sz w:val="26"/>
          <w:szCs w:val="26"/>
          <w:lang w:val="vi-VN"/>
        </w:rPr>
        <w:t xml:space="preserve"> các trường trung học</w:t>
      </w:r>
      <w:r w:rsidRPr="009E2DB3">
        <w:rPr>
          <w:sz w:val="26"/>
          <w:szCs w:val="26"/>
        </w:rPr>
        <w:t xml:space="preserve">. </w:t>
      </w:r>
      <w:r>
        <w:rPr>
          <w:bCs/>
          <w:sz w:val="26"/>
          <w:szCs w:val="26"/>
          <w:lang w:val="vi-VN"/>
        </w:rPr>
        <w:t>T</w:t>
      </w:r>
      <w:r w:rsidRPr="009E2DB3">
        <w:rPr>
          <w:bCs/>
          <w:sz w:val="26"/>
          <w:szCs w:val="26"/>
        </w:rPr>
        <w:t xml:space="preserve">ăng cường trách nhiệm của các cấp, các ngành trong quản lí dạy thêm, học thêm trên địa bàn thành phố, Sở </w:t>
      </w:r>
      <w:r>
        <w:rPr>
          <w:bCs/>
          <w:sz w:val="26"/>
          <w:szCs w:val="26"/>
        </w:rPr>
        <w:t>GD</w:t>
      </w:r>
      <w:r>
        <w:rPr>
          <w:bCs/>
          <w:sz w:val="26"/>
          <w:szCs w:val="26"/>
          <w:lang w:val="vi-VN"/>
        </w:rPr>
        <w:t>Đ</w:t>
      </w:r>
      <w:r>
        <w:rPr>
          <w:bCs/>
          <w:sz w:val="26"/>
          <w:szCs w:val="26"/>
        </w:rPr>
        <w:t>T</w:t>
      </w:r>
      <w:r>
        <w:rPr>
          <w:bCs/>
          <w:sz w:val="26"/>
          <w:szCs w:val="26"/>
          <w:lang w:val="vi-VN"/>
        </w:rPr>
        <w:t xml:space="preserve"> ban hành kế hoạch kiểm tra hoạt động Tư vấn du học và DTHT trên địa bàn thành phố; đưa việc hướng dẫn và kiểm tra DTHT là hoạt động định kỳ và đột xuất trong năm học tại 24 quận, huyện của thành phố.</w:t>
      </w:r>
    </w:p>
    <w:p w14:paraId="691C72BC" w14:textId="77777777" w:rsidR="0021717F" w:rsidRDefault="00AC4CDF" w:rsidP="007E59B6">
      <w:pPr>
        <w:spacing w:before="120"/>
        <w:ind w:firstLine="709"/>
        <w:jc w:val="both"/>
        <w:rPr>
          <w:sz w:val="26"/>
          <w:szCs w:val="26"/>
        </w:rPr>
      </w:pPr>
      <w:r w:rsidRPr="009E2DB3">
        <w:rPr>
          <w:sz w:val="26"/>
          <w:szCs w:val="26"/>
        </w:rPr>
        <w:tab/>
        <w:t xml:space="preserve">Thực hiện Công văn số 3676/BGDĐT-TTr ngày 22/8/2018 của Bộ GDĐT về việc </w:t>
      </w:r>
      <w:r w:rsidRPr="007E59B6">
        <w:rPr>
          <w:sz w:val="26"/>
          <w:szCs w:val="26"/>
        </w:rPr>
        <w:t>h</w:t>
      </w:r>
      <w:r w:rsidRPr="009E2DB3">
        <w:rPr>
          <w:sz w:val="26"/>
          <w:szCs w:val="26"/>
        </w:rPr>
        <w:t xml:space="preserve">ướng dẫn thực hiện công tác thanh tra năm học 2018 - 2019, căn cứ tình hình thực tiễn tại địa phương, Sở GDĐT đã xây dựng kế hoạch </w:t>
      </w:r>
      <w:r>
        <w:rPr>
          <w:sz w:val="26"/>
          <w:szCs w:val="26"/>
        </w:rPr>
        <w:t>số</w:t>
      </w:r>
      <w:r w:rsidRPr="00B64F3A">
        <w:rPr>
          <w:sz w:val="26"/>
          <w:szCs w:val="26"/>
        </w:rPr>
        <w:t xml:space="preserve"> 3381/KH-GDĐT-TrH</w:t>
      </w:r>
      <w:r w:rsidRPr="009E2DB3">
        <w:rPr>
          <w:sz w:val="26"/>
          <w:szCs w:val="26"/>
        </w:rPr>
        <w:t xml:space="preserve"> </w:t>
      </w:r>
      <w:r>
        <w:rPr>
          <w:sz w:val="26"/>
          <w:szCs w:val="26"/>
        </w:rPr>
        <w:t>ngày</w:t>
      </w:r>
      <w:r w:rsidRPr="00B64F3A">
        <w:rPr>
          <w:sz w:val="26"/>
          <w:szCs w:val="26"/>
        </w:rPr>
        <w:t xml:space="preserve"> 26/9/2018 về kiểm tra hoạt động tư vấn du học (TVDH), hoạt động dạy thêm, học thêm (DTHT) trên địa bàn thành phố; </w:t>
      </w:r>
    </w:p>
    <w:p w14:paraId="025501CB" w14:textId="411D99E3" w:rsidR="00AC4CDF" w:rsidRPr="007E59B6" w:rsidRDefault="0021717F" w:rsidP="007E59B6">
      <w:pPr>
        <w:spacing w:before="120"/>
        <w:ind w:firstLine="709"/>
        <w:jc w:val="both"/>
        <w:rPr>
          <w:sz w:val="26"/>
          <w:szCs w:val="26"/>
          <w:lang w:val="vi-VN"/>
        </w:rPr>
      </w:pPr>
      <w:r w:rsidRPr="007E59B6">
        <w:rPr>
          <w:sz w:val="26"/>
          <w:szCs w:val="26"/>
        </w:rPr>
        <w:t>Sở GDĐT đã thành lập các đoàn thanh tra, kiểm tra, dự giờ thăm lớp, tăng cường quản lí dạy thêm, học thêm theo Thông tư 17/2012/TT-BGDĐT và Quyết định số 13/2013/QĐ-UBND</w:t>
      </w:r>
      <w:r w:rsidR="007E59B6" w:rsidRPr="007E59B6">
        <w:rPr>
          <w:sz w:val="26"/>
          <w:szCs w:val="26"/>
        </w:rPr>
        <w:t xml:space="preserve"> Sở GDĐT giao 24/24 quận, huyện tiến hành thanh tra, kiểm tra theo kế hoạch và kiểm tra đột xuất khi có phản ánh, tố cáo về hành vi vi phạm</w:t>
      </w:r>
      <w:r w:rsidRPr="007E59B6">
        <w:rPr>
          <w:sz w:val="26"/>
          <w:szCs w:val="26"/>
        </w:rPr>
        <w:t xml:space="preserve">; </w:t>
      </w:r>
      <w:r w:rsidR="00AC4CDF" w:rsidRPr="007E59B6">
        <w:rPr>
          <w:sz w:val="26"/>
          <w:szCs w:val="26"/>
        </w:rPr>
        <w:t xml:space="preserve">đã tiến hành thanh tra DTHT tại 03 trường THPT, 02 phòng GDĐT và </w:t>
      </w:r>
      <w:r w:rsidR="007E59B6" w:rsidRPr="007E59B6">
        <w:rPr>
          <w:sz w:val="26"/>
          <w:szCs w:val="26"/>
        </w:rPr>
        <w:t>181 điểm dạy thêm học thêm, 50 cơ sở tư vấn du học và xử phạt vi phạm hành chính trong lĩnh vực Tư vấn du học 01 đơn vị (tại Phường 17, Quận Gò Vấp) với số tiền 12.500.000 đồng</w:t>
      </w:r>
      <w:r w:rsidR="007E59B6">
        <w:rPr>
          <w:sz w:val="26"/>
          <w:szCs w:val="26"/>
          <w:lang w:val="vi-VN"/>
        </w:rPr>
        <w:t>.</w:t>
      </w:r>
    </w:p>
    <w:p w14:paraId="547BD697" w14:textId="56D7BD6B" w:rsidR="00AC4CDF" w:rsidRPr="00E314EC" w:rsidRDefault="0021717F" w:rsidP="0021717F">
      <w:pPr>
        <w:spacing w:before="120"/>
        <w:ind w:firstLine="720"/>
        <w:jc w:val="both"/>
        <w:rPr>
          <w:sz w:val="26"/>
          <w:szCs w:val="26"/>
          <w:lang w:val="vi-VN"/>
        </w:rPr>
      </w:pPr>
      <w:r w:rsidRPr="0021717F">
        <w:rPr>
          <w:i/>
          <w:sz w:val="26"/>
          <w:szCs w:val="26"/>
        </w:rPr>
        <w:t>Về</w:t>
      </w:r>
      <w:r w:rsidRPr="0021717F">
        <w:rPr>
          <w:i/>
          <w:sz w:val="26"/>
          <w:szCs w:val="26"/>
          <w:lang w:val="vi-VN"/>
        </w:rPr>
        <w:t xml:space="preserve"> công tác thu chi tài chính:</w:t>
      </w:r>
      <w:r>
        <w:rPr>
          <w:sz w:val="26"/>
          <w:szCs w:val="26"/>
          <w:lang w:val="vi-VN"/>
        </w:rPr>
        <w:t xml:space="preserve"> </w:t>
      </w:r>
      <w:r w:rsidR="00AC4CDF" w:rsidRPr="00DB7B7F">
        <w:rPr>
          <w:sz w:val="26"/>
          <w:szCs w:val="26"/>
        </w:rPr>
        <w:t>Ngay từ đầu năm học, Sở GDĐT đã ban hành Văn bản số 2850/GDĐT-KHTC ngày 21/8/2018 về Hướng dẫn thu, sử dụng học phí và thu khác năm học 2018-2019 của các cơ sở giáo dục công lập trên địa bàn Thành phố. Ban hành Công văn số 2871/GDĐT-KHTC ngày 22/8/2018 về hướng dẫn khung mức thu đối với các khoản thu thỏa thuận cho các đơn vị trực thuộc Sở năm học 2018-2019. Trên cơ sở các văn bản hướng dẫn của Sở</w:t>
      </w:r>
      <w:r>
        <w:rPr>
          <w:sz w:val="26"/>
          <w:szCs w:val="26"/>
          <w:lang w:val="vi-VN"/>
        </w:rPr>
        <w:t xml:space="preserve"> </w:t>
      </w:r>
      <w:r w:rsidR="00E314EC">
        <w:rPr>
          <w:sz w:val="26"/>
          <w:szCs w:val="26"/>
          <w:lang w:val="vi-VN"/>
        </w:rPr>
        <w:t>GDĐT</w:t>
      </w:r>
      <w:r w:rsidR="00AC4CDF" w:rsidRPr="00DB7B7F">
        <w:rPr>
          <w:sz w:val="26"/>
          <w:szCs w:val="26"/>
        </w:rPr>
        <w:t>, các quận, huyện căn cứ vào đặc điểm, tình hình của từng địa phương ban hành các văn bản hướng dẫn và khung mức thu trên địa bàn quận, huyện.</w:t>
      </w:r>
      <w:r w:rsidR="00E314EC">
        <w:rPr>
          <w:sz w:val="26"/>
          <w:szCs w:val="26"/>
          <w:lang w:val="vi-VN"/>
        </w:rPr>
        <w:t xml:space="preserve"> Cụ thể như:</w:t>
      </w:r>
    </w:p>
    <w:p w14:paraId="2DE4310E" w14:textId="77777777" w:rsidR="00AC4CDF" w:rsidRDefault="00AC4CDF" w:rsidP="00AC4CDF">
      <w:pPr>
        <w:spacing w:before="120"/>
        <w:ind w:firstLine="720"/>
        <w:jc w:val="both"/>
        <w:rPr>
          <w:sz w:val="26"/>
          <w:szCs w:val="26"/>
        </w:rPr>
      </w:pPr>
      <w:r w:rsidRPr="00DB7B7F">
        <w:rPr>
          <w:sz w:val="26"/>
          <w:szCs w:val="26"/>
        </w:rPr>
        <w:t xml:space="preserve">Ban hành Công văn số 3217/GDĐT-KHTC ngày 17/9/2018 Về việc tăng cường công tác quản lý thu, chi năm học 2018-2019, qua đó nhắc các đơn vị những nội dung </w:t>
      </w:r>
      <w:r w:rsidRPr="00DB7B7F">
        <w:rPr>
          <w:sz w:val="26"/>
          <w:szCs w:val="26"/>
        </w:rPr>
        <w:lastRenderedPageBreak/>
        <w:t>trọng tâm trong công tác tăng cường quản lý thu, chi, tránh tình trạng lạm thu ở các đơn vị.</w:t>
      </w:r>
    </w:p>
    <w:p w14:paraId="263AA387" w14:textId="77777777" w:rsidR="00AC4CDF" w:rsidRDefault="00AC4CDF" w:rsidP="00AC4CDF">
      <w:pPr>
        <w:spacing w:before="120"/>
        <w:ind w:firstLine="720"/>
        <w:jc w:val="both"/>
        <w:rPr>
          <w:sz w:val="26"/>
          <w:szCs w:val="26"/>
        </w:rPr>
      </w:pPr>
      <w:r w:rsidRPr="00DB7B7F">
        <w:rPr>
          <w:sz w:val="26"/>
          <w:szCs w:val="26"/>
        </w:rPr>
        <w:t>Triển khai thực hiện nghiêm túc nội dung chỉ đạo của Bộ GDĐT tại Công văn số 1029/BGDĐT-KHTC ngày 19/3/2018 về việc chỉ đạo điều hành giá và thực hiện các khoản thu trong lĩnh vực giáo dục năm học 2018-2019.</w:t>
      </w:r>
    </w:p>
    <w:p w14:paraId="32A049C9" w14:textId="77777777" w:rsidR="00AC4CDF" w:rsidRDefault="00AC4CDF" w:rsidP="00AC4CDF">
      <w:pPr>
        <w:spacing w:before="120"/>
        <w:ind w:firstLine="720"/>
        <w:jc w:val="both"/>
        <w:rPr>
          <w:sz w:val="26"/>
          <w:szCs w:val="26"/>
        </w:rPr>
      </w:pPr>
      <w:r w:rsidRPr="00DB7B7F">
        <w:rPr>
          <w:sz w:val="26"/>
          <w:szCs w:val="26"/>
        </w:rPr>
        <w:t>Triển khai đến các đơn vị nội dung tổ chức vận động tài trợ cho giáo dục theo đúng quy định tại Thông tư 16/2018/TT-BGDĐT ngày 03/8/2018 của Bộ Giáo dục và Đào tạo quy định về tài trợ cho các cơ sở giáo dục thuộc hệ thống giáo dục quốc dân.</w:t>
      </w:r>
    </w:p>
    <w:p w14:paraId="4A3B7265" w14:textId="77777777" w:rsidR="00AC4CDF" w:rsidRDefault="00AC4CDF" w:rsidP="00AC4CDF">
      <w:pPr>
        <w:spacing w:before="120"/>
        <w:ind w:firstLine="720"/>
        <w:jc w:val="both"/>
        <w:rPr>
          <w:sz w:val="26"/>
          <w:szCs w:val="26"/>
        </w:rPr>
      </w:pPr>
      <w:r w:rsidRPr="00DB7B7F">
        <w:rPr>
          <w:sz w:val="26"/>
          <w:szCs w:val="26"/>
        </w:rPr>
        <w:t>Thực hiện công khai theo Thông tư 36/2017/TT-BGDĐT ngày 28/12/2017 của Bộ Giáo dục và Đào tạo ban hành Quy chế thực hiện công khai đối với cơ sở giáo dục và đào tạo thuộc hệ thống giáo dục quốc dân; Thực hiện công khai tài chính theo Thông tư 61/2017/TT-BTC ngày 15 tháng 6 năm 2017 của Bộ Tài chính.</w:t>
      </w:r>
    </w:p>
    <w:p w14:paraId="65A06661" w14:textId="77777777" w:rsidR="00AC4CDF" w:rsidRDefault="00AC4CDF" w:rsidP="00AC4CDF">
      <w:pPr>
        <w:spacing w:before="120"/>
        <w:ind w:firstLine="720"/>
        <w:jc w:val="both"/>
        <w:rPr>
          <w:sz w:val="26"/>
          <w:szCs w:val="26"/>
        </w:rPr>
      </w:pPr>
      <w:r w:rsidRPr="00DB7B7F">
        <w:rPr>
          <w:sz w:val="26"/>
          <w:szCs w:val="26"/>
        </w:rPr>
        <w:t>Thực hiện công tác kế toán tại các đơn vị theo chế độ kế toán hành chính sự nghiệp ban hành theo Thông tư 107/2017/TT-BTC ngày 10/10/2017 của Bộ Tài chính.</w:t>
      </w:r>
    </w:p>
    <w:p w14:paraId="55848156" w14:textId="77777777" w:rsidR="00AC4CDF" w:rsidRDefault="00AC4CDF" w:rsidP="00AC4CDF">
      <w:pPr>
        <w:spacing w:before="120"/>
        <w:ind w:firstLine="720"/>
        <w:jc w:val="both"/>
        <w:rPr>
          <w:sz w:val="26"/>
          <w:szCs w:val="26"/>
        </w:rPr>
      </w:pPr>
      <w:r w:rsidRPr="00DB7B7F">
        <w:rPr>
          <w:sz w:val="26"/>
          <w:szCs w:val="26"/>
        </w:rPr>
        <w:t>Hướng dẫn các đơn vị xây dựng phương án quản lý và sử dụng tài sản công theo Thông tư 144/2017/TT-BTC ngày 29/12/2017 hướng dẫn một số nội dung của nghị định số </w:t>
      </w:r>
      <w:hyperlink r:id="rId9" w:tgtFrame="_blank" w:tooltip="Nghị định 151/2017/NĐ-CP" w:history="1">
        <w:r w:rsidRPr="00DB7B7F">
          <w:rPr>
            <w:sz w:val="26"/>
            <w:szCs w:val="26"/>
          </w:rPr>
          <w:t>151/2017/NĐ-CP</w:t>
        </w:r>
      </w:hyperlink>
      <w:r w:rsidRPr="00DB7B7F">
        <w:rPr>
          <w:sz w:val="26"/>
          <w:szCs w:val="26"/>
        </w:rPr>
        <w:t> ngày 26 tháng 12 năm 2017 của chính phủ quy định chi tiết một số điều của luật quản lý, sử dụng tài sản công.</w:t>
      </w:r>
    </w:p>
    <w:p w14:paraId="5762A1DF" w14:textId="77777777" w:rsidR="00AC4CDF" w:rsidRPr="00DB7B7F" w:rsidRDefault="00AC4CDF" w:rsidP="00AC4CDF">
      <w:pPr>
        <w:spacing w:before="120"/>
        <w:ind w:firstLine="720"/>
        <w:jc w:val="both"/>
        <w:rPr>
          <w:sz w:val="26"/>
          <w:szCs w:val="26"/>
        </w:rPr>
      </w:pPr>
      <w:r w:rsidRPr="00DB7B7F">
        <w:rPr>
          <w:sz w:val="26"/>
          <w:szCs w:val="26"/>
        </w:rPr>
        <w:t>Trình Ủy ban nhân dân Thành phố giao cơ chế tự chủ cho các đơn vị giai đoạn 2018-2020 theo Nghị định 43/2006/NĐ-CP ngày 25/04/2006 của Chính phủ; Thông tư 71/2006/TT-BTC ngày 09/8/2006 của Bộ Tài chính hướng dẫn thực hiện Nghị định 43/2006/NĐ-CP; Nghị định 16/2015/NĐ-CP ngày 14/02/2015 của Chính phủ về quy định cơ chế tự chủ của đơn vị sự nghiệp công lập.</w:t>
      </w:r>
    </w:p>
    <w:p w14:paraId="5142F462" w14:textId="77777777" w:rsidR="0021717F" w:rsidRDefault="0021717F" w:rsidP="0021717F">
      <w:pPr>
        <w:spacing w:before="120"/>
        <w:ind w:firstLine="720"/>
        <w:jc w:val="both"/>
        <w:rPr>
          <w:sz w:val="26"/>
          <w:szCs w:val="26"/>
        </w:rPr>
      </w:pPr>
      <w:r w:rsidRPr="00DB7B7F">
        <w:rPr>
          <w:sz w:val="26"/>
          <w:szCs w:val="26"/>
        </w:rPr>
        <w:t>Thực hiện tốt việc xây dựng quy chế chi tiêu nội bộ theo Nghị định 43/2006/NĐ-CP ngày 25/04/2006 của Chính phủ; Thông tư 71/2006/TT-BTC ngày 09/8/2006 của Bộ Tài chính hướng dẫn thực hiện Nghị định 43/2006/NĐ-CP; Nghị định 16/2015/NĐ-CP ngày 14/02/2015 của Chính phủ về quy định cơ chế tự chủ của đơn vị sự nghiệp công lập để thông qua Hội nghị CB, CC, VC của đơn vị đảm bảo cơ sở pháp lý cho chi tiêu đúng quy định.</w:t>
      </w:r>
    </w:p>
    <w:p w14:paraId="10A62A12" w14:textId="77777777" w:rsidR="0021717F" w:rsidRDefault="0021717F" w:rsidP="0021717F">
      <w:pPr>
        <w:spacing w:before="120"/>
        <w:ind w:firstLine="720"/>
        <w:jc w:val="both"/>
        <w:rPr>
          <w:sz w:val="26"/>
          <w:szCs w:val="26"/>
          <w:lang w:val="vi-VN"/>
        </w:rPr>
      </w:pPr>
      <w:r w:rsidRPr="00DB7B7F">
        <w:rPr>
          <w:sz w:val="26"/>
          <w:szCs w:val="26"/>
        </w:rPr>
        <w:t>Các đơn vị phối hợp với Ban đại diện CMHS thực hiện nghiêm túc điều lệ ban đại diện CMHS theo Thông tư số 55/2011/TT-BGDĐT gày 22/11/2011 của Bộ Giáo dục và Đào tạo về ban hành Điều lệ Ban đại diện CMHS; Tổ chức việc vận động tài trợ theo đúng quy định tại Thông tư 29/2012/TT-BGDĐT ngày 10/9/2012 của Bộ Giáo dục và Đào tạo quy định về tài trợ cho các cơ sở giáo dục thuộc hệ thống giáo dục quốc dân</w:t>
      </w:r>
      <w:r>
        <w:rPr>
          <w:sz w:val="26"/>
          <w:szCs w:val="26"/>
          <w:lang w:val="vi-VN"/>
        </w:rPr>
        <w:t>.</w:t>
      </w:r>
    </w:p>
    <w:p w14:paraId="51A8BF8B" w14:textId="77777777" w:rsidR="0021717F" w:rsidRPr="00DB7B7F" w:rsidRDefault="0021717F" w:rsidP="0021717F">
      <w:pPr>
        <w:spacing w:before="120"/>
        <w:ind w:firstLine="720"/>
        <w:jc w:val="both"/>
        <w:rPr>
          <w:sz w:val="26"/>
          <w:szCs w:val="26"/>
        </w:rPr>
      </w:pPr>
      <w:r w:rsidRPr="00DB7B7F">
        <w:rPr>
          <w:sz w:val="26"/>
          <w:szCs w:val="26"/>
        </w:rPr>
        <w:t>Thực hiện công tác thẩm định, xét duyệt quyết toán năm 2017 của các đơn vị, phát hành thông báo thẩm định, xét duyệt quyết toán năm 2017 cho các đơn vị.</w:t>
      </w:r>
    </w:p>
    <w:p w14:paraId="35D9C567" w14:textId="76C92EED" w:rsidR="00E314EC" w:rsidRPr="0021717F" w:rsidRDefault="0021717F" w:rsidP="00E314EC">
      <w:pPr>
        <w:spacing w:before="120"/>
        <w:ind w:firstLine="720"/>
        <w:jc w:val="both"/>
        <w:rPr>
          <w:sz w:val="26"/>
          <w:szCs w:val="26"/>
          <w:lang w:val="vi-VN"/>
        </w:rPr>
      </w:pPr>
      <w:r w:rsidRPr="00DB7B7F">
        <w:rPr>
          <w:sz w:val="26"/>
          <w:szCs w:val="26"/>
        </w:rPr>
        <w:t>Tổ chức tập huấn công tác quản lý tài chính, tài sản cho các đối tượng là Cán bộ quản lý, Kế toán, Thủ quỹ các đơn vị vào tháng 8 và tháng 9/2018</w:t>
      </w:r>
      <w:r>
        <w:rPr>
          <w:sz w:val="26"/>
          <w:szCs w:val="26"/>
          <w:lang w:val="vi-VN"/>
        </w:rPr>
        <w:t>.</w:t>
      </w:r>
    </w:p>
    <w:p w14:paraId="612AF895" w14:textId="17481988" w:rsidR="00BC4CAD" w:rsidRPr="00615848" w:rsidRDefault="00F05977" w:rsidP="00BC4CAD">
      <w:pPr>
        <w:pStyle w:val="BodyText2"/>
        <w:spacing w:before="120" w:after="120"/>
        <w:ind w:firstLine="720"/>
        <w:jc w:val="both"/>
        <w:rPr>
          <w:rFonts w:ascii="Times New Roman" w:hAnsi="Times New Roman"/>
          <w:spacing w:val="-4"/>
          <w:sz w:val="26"/>
          <w:szCs w:val="26"/>
          <w:lang w:val="pt-BR"/>
        </w:rPr>
      </w:pPr>
      <w:r w:rsidRPr="00615848">
        <w:rPr>
          <w:rFonts w:ascii="Times New Roman" w:hAnsi="Times New Roman"/>
          <w:spacing w:val="-4"/>
          <w:sz w:val="26"/>
          <w:szCs w:val="26"/>
          <w:lang w:val="pt-BR"/>
        </w:rPr>
        <w:t>3</w:t>
      </w:r>
      <w:r w:rsidR="00BC4CAD" w:rsidRPr="00615848">
        <w:rPr>
          <w:rFonts w:ascii="Times New Roman" w:hAnsi="Times New Roman"/>
          <w:spacing w:val="-4"/>
          <w:sz w:val="26"/>
          <w:szCs w:val="26"/>
          <w:lang w:val="pt-BR"/>
        </w:rPr>
        <w:t xml:space="preserve">. Công tác phổ cập giáo dục </w:t>
      </w:r>
      <w:r w:rsidRPr="00615848">
        <w:rPr>
          <w:rFonts w:ascii="Times New Roman" w:hAnsi="Times New Roman"/>
          <w:spacing w:val="-4"/>
          <w:sz w:val="26"/>
          <w:szCs w:val="26"/>
          <w:lang w:val="pt-BR"/>
        </w:rPr>
        <w:t>trung học cơ sở,</w:t>
      </w:r>
      <w:r w:rsidR="00BC4CAD" w:rsidRPr="00615848">
        <w:rPr>
          <w:rFonts w:ascii="Times New Roman" w:hAnsi="Times New Roman"/>
          <w:spacing w:val="-4"/>
          <w:sz w:val="26"/>
          <w:szCs w:val="26"/>
          <w:lang w:val="pt-BR"/>
        </w:rPr>
        <w:t xml:space="preserve"> công tác xây dựng trường đạt chuẩn quốc gia.</w:t>
      </w:r>
    </w:p>
    <w:p w14:paraId="1E801277" w14:textId="27AED083" w:rsidR="00615848" w:rsidRPr="00615848" w:rsidRDefault="00E314EC" w:rsidP="00615848">
      <w:pPr>
        <w:spacing w:before="120"/>
        <w:ind w:firstLine="720"/>
        <w:rPr>
          <w:i/>
          <w:szCs w:val="28"/>
          <w:highlight w:val="white"/>
          <w:lang w:val="vi-VN"/>
        </w:rPr>
      </w:pPr>
      <w:r>
        <w:rPr>
          <w:i/>
          <w:szCs w:val="28"/>
          <w:highlight w:val="white"/>
          <w:lang w:val="vi-VN"/>
        </w:rPr>
        <w:t>Về c</w:t>
      </w:r>
      <w:r w:rsidR="00615848" w:rsidRPr="00615848">
        <w:rPr>
          <w:i/>
          <w:szCs w:val="28"/>
          <w:highlight w:val="white"/>
          <w:lang w:val="vi-VN"/>
        </w:rPr>
        <w:t>ông tác Phổ cập giáo dục:</w:t>
      </w:r>
    </w:p>
    <w:p w14:paraId="2FDD290F" w14:textId="15721E07" w:rsidR="00615848" w:rsidRPr="00615848" w:rsidRDefault="00615848" w:rsidP="00615848">
      <w:pPr>
        <w:spacing w:before="120"/>
        <w:ind w:firstLine="720"/>
        <w:jc w:val="both"/>
        <w:rPr>
          <w:sz w:val="26"/>
          <w:szCs w:val="26"/>
        </w:rPr>
      </w:pPr>
      <w:r w:rsidRPr="00615848">
        <w:rPr>
          <w:sz w:val="26"/>
          <w:szCs w:val="26"/>
        </w:rPr>
        <w:t xml:space="preserve">- Các quận huyện trên địa bàn thành phố đã triển khai và thực hiện tốt kế hoạch thực hiện công tác PCGD THCS tại địa phương. Từng đơn vị kiện toàn ban chỉ đạo và </w:t>
      </w:r>
      <w:r w:rsidRPr="00615848">
        <w:rPr>
          <w:sz w:val="26"/>
          <w:szCs w:val="26"/>
        </w:rPr>
        <w:lastRenderedPageBreak/>
        <w:t>tăng cường hiệu quả công tác đạo hoạt động phổ cập giáo dục từ việc điều tra, khảo sát, đánh giá kết quả thực hiện, bảo quản hồ sơ sổ sách quản lý cho đến việc xây dựng, sửa chữa cơ sở vật chất, tạo nguồn giáo viên, nâng cao hiệu quả vận động và xây dựng lớp học phổ cập, vận động giáo viên, các ban ngành, đoàn thể tham gia và tuyên truyền nâng cao nhận thức về nâng cao chất lượng nguồn nhân lực đến từng hộ gia đình.</w:t>
      </w:r>
    </w:p>
    <w:p w14:paraId="527CF991" w14:textId="77777777" w:rsidR="00615848" w:rsidRPr="00615848" w:rsidRDefault="00615848" w:rsidP="00615848">
      <w:pPr>
        <w:spacing w:before="120"/>
        <w:ind w:firstLine="720"/>
        <w:jc w:val="both"/>
        <w:rPr>
          <w:sz w:val="26"/>
          <w:szCs w:val="26"/>
        </w:rPr>
      </w:pPr>
      <w:r w:rsidRPr="00615848">
        <w:rPr>
          <w:sz w:val="26"/>
          <w:szCs w:val="26"/>
        </w:rPr>
        <w:t>- Thường xuyên tiến hành công tác điều tra, thống kê, cập nhật, khảo sát từng hộ gia đình và tổ chức các lớp giảng dạy PCGD theo từng khối lớp theo và trên địa bàn phường, xã.</w:t>
      </w:r>
    </w:p>
    <w:p w14:paraId="1F7F16B4" w14:textId="0EB5E67F" w:rsidR="00615848" w:rsidRPr="00615848" w:rsidRDefault="00615848" w:rsidP="00615848">
      <w:pPr>
        <w:spacing w:before="120"/>
        <w:ind w:firstLine="720"/>
        <w:jc w:val="both"/>
        <w:rPr>
          <w:sz w:val="26"/>
          <w:szCs w:val="26"/>
        </w:rPr>
      </w:pPr>
      <w:r w:rsidRPr="00615848">
        <w:rPr>
          <w:sz w:val="26"/>
          <w:szCs w:val="26"/>
        </w:rPr>
        <w:t xml:space="preserve">- Qua kết quả kiểm tra, thành phố hiện có 319/319 phường, xã thị trấn duy trì đạt chuẩn phổ cập giáo dục THCS, với 265.276/273.309 đối tượng trong độ tuổi từ 15 đến 18 có bằng tốt nghiệp THCS, đạt tỷ lệ 97,12%. </w:t>
      </w:r>
    </w:p>
    <w:p w14:paraId="7F2B616B" w14:textId="77777777" w:rsidR="00615848" w:rsidRPr="00615848" w:rsidRDefault="00615848" w:rsidP="00615848">
      <w:pPr>
        <w:spacing w:before="120"/>
        <w:ind w:firstLine="720"/>
        <w:jc w:val="both"/>
        <w:rPr>
          <w:sz w:val="26"/>
          <w:szCs w:val="26"/>
        </w:rPr>
      </w:pPr>
      <w:r w:rsidRPr="00615848">
        <w:rPr>
          <w:sz w:val="26"/>
          <w:szCs w:val="26"/>
        </w:rPr>
        <w:t>- Công tác PCGD bậc THCS được các quận huyện quan tâm thực hiện đúng kế hoạch và đúng quy định. Các quận huyện nỗ lực duy trì kết quả đạt được với mục tiêu nâng cao tỷ lệ và mức độ đạt được. Công tác quản lý hồ sơ tại cơ sở kỹ lưỡng, rõ ràng và trình tự kiểm tra ở các đơn vị tốt.</w:t>
      </w:r>
    </w:p>
    <w:p w14:paraId="370B946F" w14:textId="05DF4B0B" w:rsidR="00615848" w:rsidRPr="00615848" w:rsidRDefault="00615848" w:rsidP="00615848">
      <w:pPr>
        <w:spacing w:before="120"/>
        <w:ind w:firstLine="720"/>
        <w:jc w:val="both"/>
        <w:rPr>
          <w:sz w:val="26"/>
          <w:szCs w:val="26"/>
        </w:rPr>
      </w:pPr>
      <w:r>
        <w:rPr>
          <w:sz w:val="26"/>
          <w:szCs w:val="26"/>
          <w:lang w:val="vi-VN"/>
        </w:rPr>
        <w:t xml:space="preserve">+ </w:t>
      </w:r>
      <w:r w:rsidRPr="00615848">
        <w:rPr>
          <w:sz w:val="26"/>
          <w:szCs w:val="26"/>
        </w:rPr>
        <w:t>Các mặt làm được</w:t>
      </w:r>
    </w:p>
    <w:p w14:paraId="043F02F0" w14:textId="77777777" w:rsidR="00615848" w:rsidRPr="00615848" w:rsidRDefault="00615848" w:rsidP="00615848">
      <w:pPr>
        <w:spacing w:before="120"/>
        <w:ind w:firstLine="720"/>
        <w:jc w:val="both"/>
        <w:rPr>
          <w:sz w:val="26"/>
          <w:szCs w:val="26"/>
        </w:rPr>
      </w:pPr>
      <w:r w:rsidRPr="00615848">
        <w:rPr>
          <w:sz w:val="26"/>
          <w:szCs w:val="26"/>
        </w:rPr>
        <w:t>- Thành phố và từng quận huyện, phường, xã đã thực hiện kiện toàn nhân sự Ban chỉ đạo công tác PCGD-XMC phù hợp với tình hình mới và nhằm nâng cao chất lượng công tác chỉ đạo và thực hiện thường xuyên. Ban chỉ đạo PCGD-XMC các cấp đã ban hành kịp thời các văn bản quán triệt Nghị quyết của Thành ủy, chỉ đạo và hướng dẫn thực hiện công tác PCGD-XMC ở mỗi cấp.</w:t>
      </w:r>
    </w:p>
    <w:p w14:paraId="00606CD6" w14:textId="77777777" w:rsidR="00615848" w:rsidRPr="00615848" w:rsidRDefault="00615848" w:rsidP="00615848">
      <w:pPr>
        <w:spacing w:before="120"/>
        <w:ind w:firstLine="720"/>
        <w:jc w:val="both"/>
        <w:rPr>
          <w:sz w:val="26"/>
          <w:szCs w:val="26"/>
        </w:rPr>
      </w:pPr>
      <w:r w:rsidRPr="00615848">
        <w:rPr>
          <w:sz w:val="26"/>
          <w:szCs w:val="26"/>
        </w:rPr>
        <w:t>- Thực hiện tốt công tác tuyên truyền vận động, nâng cao nhận thức, ý thức trách nhiệm của người dân và cộng đồng dân cư trong quá trình triển khai thực hiện công tác PCGD-XMC.</w:t>
      </w:r>
    </w:p>
    <w:p w14:paraId="7E503763" w14:textId="1A845607" w:rsidR="00615848" w:rsidRPr="00615848" w:rsidRDefault="00615848" w:rsidP="00615848">
      <w:pPr>
        <w:spacing w:before="120"/>
        <w:ind w:firstLine="720"/>
        <w:jc w:val="both"/>
        <w:rPr>
          <w:sz w:val="26"/>
          <w:szCs w:val="26"/>
        </w:rPr>
      </w:pPr>
      <w:r w:rsidRPr="00615848">
        <w:rPr>
          <w:sz w:val="26"/>
          <w:szCs w:val="26"/>
        </w:rPr>
        <w:t xml:space="preserve">- Các </w:t>
      </w:r>
      <w:r w:rsidR="0021717F">
        <w:rPr>
          <w:sz w:val="26"/>
          <w:szCs w:val="26"/>
        </w:rPr>
        <w:t>cơ</w:t>
      </w:r>
      <w:r w:rsidR="0021717F">
        <w:rPr>
          <w:sz w:val="26"/>
          <w:szCs w:val="26"/>
          <w:lang w:val="vi-VN"/>
        </w:rPr>
        <w:t xml:space="preserve"> sở giáo dục</w:t>
      </w:r>
      <w:r w:rsidRPr="00615848">
        <w:rPr>
          <w:sz w:val="26"/>
          <w:szCs w:val="26"/>
        </w:rPr>
        <w:t xml:space="preserve"> đã chú trọng nâng cao chất lượng giảng dạy, tăng hiệu suất đào tạo, đổi mới phương pháp dạy học, phương pháp kiểm tra đánh giá; quan tâm sâu sát đến từng đối tượng học sinh, vận động, hỗ trợ và thực hiện từng bước giảm tỉ lệ lưu ban, bỏ học.</w:t>
      </w:r>
    </w:p>
    <w:p w14:paraId="272C5AE9" w14:textId="1E1047F8" w:rsidR="00615848" w:rsidRPr="00615848" w:rsidRDefault="0021717F" w:rsidP="00615848">
      <w:pPr>
        <w:spacing w:before="120"/>
        <w:ind w:firstLine="720"/>
        <w:jc w:val="both"/>
        <w:rPr>
          <w:sz w:val="26"/>
          <w:szCs w:val="26"/>
        </w:rPr>
      </w:pPr>
      <w:r>
        <w:rPr>
          <w:sz w:val="26"/>
          <w:szCs w:val="26"/>
          <w:lang w:val="vi-VN"/>
        </w:rPr>
        <w:t>+</w:t>
      </w:r>
      <w:r w:rsidR="00615848" w:rsidRPr="00615848">
        <w:rPr>
          <w:sz w:val="26"/>
          <w:szCs w:val="26"/>
        </w:rPr>
        <w:t xml:space="preserve"> Các mặt khó khăn, tồn tại</w:t>
      </w:r>
      <w:r w:rsidR="0054715F">
        <w:rPr>
          <w:sz w:val="26"/>
          <w:szCs w:val="26"/>
          <w:lang w:val="vi-VN"/>
        </w:rPr>
        <w:t xml:space="preserve"> của công tác PCGD</w:t>
      </w:r>
    </w:p>
    <w:p w14:paraId="33CE95A9" w14:textId="26BE0114" w:rsidR="00615848" w:rsidRPr="00615848" w:rsidRDefault="00615848" w:rsidP="00615848">
      <w:pPr>
        <w:spacing w:before="120"/>
        <w:ind w:firstLine="720"/>
        <w:jc w:val="both"/>
        <w:rPr>
          <w:sz w:val="26"/>
          <w:szCs w:val="26"/>
        </w:rPr>
      </w:pPr>
      <w:r w:rsidRPr="00615848">
        <w:rPr>
          <w:sz w:val="26"/>
          <w:szCs w:val="26"/>
        </w:rPr>
        <w:t>- Công tác điều tra thực hiện chính xác nhưng việc cập nhật thông tin quản lý qua mạng còn chưa kịp thời do cán bộ chuyên trách phổ cập của phường, xã thay đổi, kiến thức và kỹ năng sử dụng máy tính còn hạn chế.</w:t>
      </w:r>
    </w:p>
    <w:p w14:paraId="17504997" w14:textId="623C24A5" w:rsidR="00615848" w:rsidRPr="00615848" w:rsidRDefault="00615848" w:rsidP="00615848">
      <w:pPr>
        <w:spacing w:before="120"/>
        <w:ind w:firstLine="720"/>
        <w:jc w:val="both"/>
        <w:rPr>
          <w:sz w:val="26"/>
          <w:szCs w:val="26"/>
        </w:rPr>
      </w:pPr>
      <w:r w:rsidRPr="00615848">
        <w:rPr>
          <w:sz w:val="26"/>
          <w:szCs w:val="26"/>
        </w:rPr>
        <w:t xml:space="preserve">- Chế độ chính sách chưa thỏa đáng đối với cán bộ chuyên trách phổ cập, việc vận dụng chính sách chưa đồng đều giữa các quận huyện. </w:t>
      </w:r>
    </w:p>
    <w:p w14:paraId="7E23ED7C" w14:textId="77777777" w:rsidR="00615848" w:rsidRPr="00615848" w:rsidRDefault="00615848" w:rsidP="00615848">
      <w:pPr>
        <w:spacing w:before="120"/>
        <w:ind w:firstLine="720"/>
        <w:jc w:val="both"/>
        <w:rPr>
          <w:sz w:val="26"/>
          <w:szCs w:val="26"/>
        </w:rPr>
      </w:pPr>
      <w:r w:rsidRPr="00615848">
        <w:rPr>
          <w:sz w:val="26"/>
          <w:szCs w:val="26"/>
        </w:rPr>
        <w:t>- Một số mức chi cho hoạt động PCGD-XMC (chi cho điều tra, chi cho cập nhật và quản lý phần mềm, chi giáo viên,…) chưa có hướng dẫn cụ thể.</w:t>
      </w:r>
    </w:p>
    <w:p w14:paraId="435AA0C3" w14:textId="7881E98F" w:rsidR="00615848" w:rsidRDefault="00615848" w:rsidP="00615848">
      <w:pPr>
        <w:spacing w:before="120"/>
        <w:ind w:firstLine="720"/>
        <w:jc w:val="both"/>
        <w:rPr>
          <w:sz w:val="26"/>
          <w:szCs w:val="26"/>
        </w:rPr>
      </w:pPr>
      <w:r w:rsidRPr="00615848">
        <w:rPr>
          <w:sz w:val="26"/>
          <w:szCs w:val="26"/>
        </w:rPr>
        <w:t>- Thời gian yêu cầu cập nhật trên hệ thống thông tin quản lý ngắn, số lượng phiếu điều tra, số liệu khá nhiều dễ dẫn đến khả năng sai sót khi nhập số liệu.</w:t>
      </w:r>
    </w:p>
    <w:p w14:paraId="4B20C2D8" w14:textId="530629C3" w:rsidR="00E314EC" w:rsidRPr="00615848" w:rsidRDefault="00E314EC" w:rsidP="00E314EC">
      <w:pPr>
        <w:spacing w:before="120"/>
        <w:ind w:firstLine="720"/>
        <w:rPr>
          <w:i/>
          <w:szCs w:val="28"/>
          <w:highlight w:val="white"/>
          <w:lang w:val="vi-VN"/>
        </w:rPr>
      </w:pPr>
      <w:r>
        <w:rPr>
          <w:i/>
          <w:szCs w:val="28"/>
          <w:highlight w:val="white"/>
          <w:lang w:val="vi-VN"/>
        </w:rPr>
        <w:t>Về c</w:t>
      </w:r>
      <w:r w:rsidRPr="00615848">
        <w:rPr>
          <w:i/>
          <w:szCs w:val="28"/>
          <w:highlight w:val="white"/>
          <w:lang w:val="vi-VN"/>
        </w:rPr>
        <w:t xml:space="preserve">ông tác </w:t>
      </w:r>
      <w:r>
        <w:rPr>
          <w:i/>
          <w:szCs w:val="28"/>
          <w:highlight w:val="white"/>
          <w:lang w:val="vi-VN"/>
        </w:rPr>
        <w:t>xây dựng trường đạt chuẩn quốc gia</w:t>
      </w:r>
      <w:r w:rsidRPr="00615848">
        <w:rPr>
          <w:i/>
          <w:szCs w:val="28"/>
          <w:highlight w:val="white"/>
          <w:lang w:val="vi-VN"/>
        </w:rPr>
        <w:t>:</w:t>
      </w:r>
    </w:p>
    <w:p w14:paraId="19932F27" w14:textId="0142A65C" w:rsidR="14712409" w:rsidRDefault="14712409" w:rsidP="00C51936">
      <w:pPr>
        <w:spacing w:before="120"/>
        <w:ind w:firstLine="720"/>
        <w:jc w:val="both"/>
      </w:pPr>
      <w:r w:rsidRPr="14712409">
        <w:rPr>
          <w:sz w:val="26"/>
          <w:szCs w:val="26"/>
          <w:lang w:val="vi-VN"/>
        </w:rPr>
        <w:t xml:space="preserve">Đến thời điểm hiện nay, thành phố </w:t>
      </w:r>
      <w:r w:rsidR="00C51936">
        <w:rPr>
          <w:sz w:val="26"/>
          <w:szCs w:val="26"/>
          <w:lang w:val="vi-VN"/>
        </w:rPr>
        <w:t xml:space="preserve">đã </w:t>
      </w:r>
      <w:r w:rsidRPr="14712409">
        <w:rPr>
          <w:sz w:val="28"/>
          <w:szCs w:val="28"/>
          <w:lang w:val="vi-VN"/>
        </w:rPr>
        <w:t xml:space="preserve">thực hiện quy hoạch mạng lưới các cơ sở giáo dục mầm non và phổ thông theo Quyết định số 02/2003/QĐ-UB ngày 03 tháng 01 năm 2003 của Ủy ban Nhân dân thành phố Hồ Chí Minh; Nghị quyết </w:t>
      </w:r>
      <w:r w:rsidRPr="14712409">
        <w:rPr>
          <w:sz w:val="28"/>
          <w:szCs w:val="28"/>
          <w:lang w:val="vi-VN"/>
        </w:rPr>
        <w:lastRenderedPageBreak/>
        <w:t xml:space="preserve">Đại hội Đảng bộ thành phố Hồ Chí Minh lần thứ X nhiệm kỳ 2015 – 2020, đến cuối năm 2020, có 300 phòng học/10.000 dân trong độ tuổi từ 3 tuổi đến 18 tuổi; Đồ án điều chỉnh quy hoạch chung Thành phố Hồ Chí Minh theo Quyết định số 24/QĐ-TTg ngày 06 tháng 01 năm 2010 của Thủ tướng Chính phủ. </w:t>
      </w:r>
    </w:p>
    <w:p w14:paraId="425A926F" w14:textId="33D6F40A" w:rsidR="14712409" w:rsidRDefault="14712409" w:rsidP="14712409">
      <w:pPr>
        <w:ind w:firstLine="720"/>
        <w:jc w:val="both"/>
      </w:pPr>
      <w:r w:rsidRPr="14712409">
        <w:rPr>
          <w:sz w:val="28"/>
          <w:szCs w:val="28"/>
          <w:lang w:val="vi-VN"/>
        </w:rPr>
        <w:t>Thành phố có 26 (24 THCS, 02 THPT) trường trung học đạt chuẩn quốc gia, tăng 0</w:t>
      </w:r>
      <w:r w:rsidRPr="14712409">
        <w:rPr>
          <w:sz w:val="28"/>
          <w:szCs w:val="28"/>
          <w:lang w:val="vi"/>
        </w:rPr>
        <w:t>6</w:t>
      </w:r>
      <w:r w:rsidRPr="14712409">
        <w:rPr>
          <w:sz w:val="28"/>
          <w:szCs w:val="28"/>
          <w:lang w:val="vi-VN"/>
        </w:rPr>
        <w:t xml:space="preserve"> trường trong</w:t>
      </w:r>
      <w:r w:rsidRPr="14712409">
        <w:rPr>
          <w:sz w:val="28"/>
          <w:szCs w:val="28"/>
          <w:lang w:val="vi"/>
        </w:rPr>
        <w:t xml:space="preserve"> năm học 2017 – 2018 </w:t>
      </w:r>
      <w:r w:rsidRPr="14712409">
        <w:rPr>
          <w:sz w:val="28"/>
          <w:szCs w:val="28"/>
          <w:lang w:val="vi-VN"/>
        </w:rPr>
        <w:t>(THCS Đặng Tấn Tài – Q. 9, THCS Bình Lợi Trung – Q. Bình Thạnh, THCS Tân Túc, THCS Phong Phú – H. Bình Chánh, THCS An Phú – Quận 2</w:t>
      </w:r>
      <w:r w:rsidRPr="14712409">
        <w:rPr>
          <w:sz w:val="28"/>
          <w:szCs w:val="28"/>
          <w:lang w:val="vi"/>
        </w:rPr>
        <w:t>,</w:t>
      </w:r>
      <w:r w:rsidRPr="14712409">
        <w:rPr>
          <w:sz w:val="28"/>
          <w:szCs w:val="28"/>
          <w:lang w:val="vi-VN"/>
        </w:rPr>
        <w:t xml:space="preserve"> THCS Bình An </w:t>
      </w:r>
      <w:r w:rsidRPr="14712409">
        <w:rPr>
          <w:sz w:val="28"/>
          <w:szCs w:val="28"/>
          <w:lang w:val="vi"/>
        </w:rPr>
        <w:t>– Quận 8)</w:t>
      </w:r>
      <w:r w:rsidRPr="14712409">
        <w:rPr>
          <w:sz w:val="28"/>
          <w:szCs w:val="28"/>
          <w:lang w:val="vi-VN"/>
        </w:rPr>
        <w:t xml:space="preserve">; Có 12 trường </w:t>
      </w:r>
      <w:r w:rsidRPr="14712409">
        <w:rPr>
          <w:sz w:val="28"/>
          <w:szCs w:val="28"/>
          <w:lang w:val="vi"/>
        </w:rPr>
        <w:t xml:space="preserve">(09 THCS, 03 THPT) </w:t>
      </w:r>
      <w:r w:rsidRPr="14712409">
        <w:rPr>
          <w:sz w:val="28"/>
          <w:szCs w:val="28"/>
          <w:lang w:val="vi-VN"/>
        </w:rPr>
        <w:t>triển khai thực hình mô hình trường tiên tiến theo xu hướng hội nhập;</w:t>
      </w:r>
    </w:p>
    <w:p w14:paraId="2A314A95" w14:textId="3C7930AD" w:rsidR="14712409" w:rsidRDefault="14712409" w:rsidP="14712409">
      <w:pPr>
        <w:ind w:firstLine="720"/>
        <w:jc w:val="both"/>
        <w:rPr>
          <w:sz w:val="28"/>
          <w:szCs w:val="28"/>
          <w:lang w:val="vi-VN"/>
        </w:rPr>
      </w:pPr>
      <w:r w:rsidRPr="14712409">
        <w:rPr>
          <w:sz w:val="28"/>
          <w:szCs w:val="28"/>
          <w:lang w:val="vi-VN"/>
        </w:rPr>
        <w:t>Hiện</w:t>
      </w:r>
      <w:r w:rsidRPr="14712409">
        <w:rPr>
          <w:sz w:val="28"/>
          <w:szCs w:val="28"/>
          <w:lang w:val="vi"/>
        </w:rPr>
        <w:t xml:space="preserve"> nay</w:t>
      </w:r>
      <w:r w:rsidRPr="14712409">
        <w:rPr>
          <w:sz w:val="28"/>
          <w:szCs w:val="28"/>
          <w:lang w:val="vi-VN"/>
        </w:rPr>
        <w:t>,</w:t>
      </w:r>
      <w:r w:rsidR="00C51936">
        <w:rPr>
          <w:sz w:val="28"/>
          <w:szCs w:val="28"/>
          <w:lang w:val="vi-VN"/>
        </w:rPr>
        <w:t xml:space="preserve"> để thực hiện </w:t>
      </w:r>
      <w:r w:rsidR="00C51936" w:rsidRPr="00C51936">
        <w:rPr>
          <w:color w:val="000000"/>
          <w:sz w:val="26"/>
          <w:szCs w:val="26"/>
          <w:highlight w:val="white"/>
          <w:lang w:val="vi-VN"/>
        </w:rPr>
        <w:t xml:space="preserve">Thông tư 18/2018/TT-BGDĐT </w:t>
      </w:r>
      <w:r w:rsidR="00C51936">
        <w:rPr>
          <w:color w:val="000000"/>
          <w:sz w:val="26"/>
          <w:szCs w:val="26"/>
          <w:highlight w:val="white"/>
          <w:lang w:val="vi-VN"/>
        </w:rPr>
        <w:t xml:space="preserve">ngày 22 tháng 8 năm 2018 của Bộ GDĐT </w:t>
      </w:r>
      <w:r w:rsidR="00C51936" w:rsidRPr="00C51936">
        <w:rPr>
          <w:color w:val="000000"/>
          <w:sz w:val="26"/>
          <w:szCs w:val="26"/>
          <w:highlight w:val="white"/>
          <w:lang w:val="vi-VN"/>
        </w:rPr>
        <w:t>về kiểm định chất lượng, công nhận đạt chuẩn quốc gia với trường THCS, THPT</w:t>
      </w:r>
      <w:r w:rsidR="00C51936">
        <w:rPr>
          <w:color w:val="000000"/>
          <w:sz w:val="26"/>
          <w:szCs w:val="26"/>
          <w:highlight w:val="white"/>
          <w:lang w:val="vi-VN"/>
        </w:rPr>
        <w:t xml:space="preserve"> Sở GDĐT đã cử cán bộ tham gia tập huấn về công tác </w:t>
      </w:r>
      <w:r w:rsidR="00C51936" w:rsidRPr="00C51936">
        <w:rPr>
          <w:color w:val="000000"/>
          <w:sz w:val="26"/>
          <w:szCs w:val="26"/>
          <w:highlight w:val="white"/>
          <w:lang w:val="vi-VN"/>
        </w:rPr>
        <w:t>kiểm định chất lượng, công nhận đạt chuẩn quốc gia</w:t>
      </w:r>
      <w:r w:rsidR="00C51936">
        <w:rPr>
          <w:sz w:val="28"/>
          <w:szCs w:val="28"/>
          <w:lang w:val="vi-VN"/>
        </w:rPr>
        <w:t xml:space="preserve">. Tổ chức tập huấn đến tất cả các cơ sở giáo dục </w:t>
      </w:r>
      <w:r w:rsidR="00E54E8C">
        <w:rPr>
          <w:sz w:val="28"/>
          <w:szCs w:val="28"/>
          <w:lang w:val="vi-VN"/>
        </w:rPr>
        <w:t>để triển khai thực hiện Thông tư này.</w:t>
      </w:r>
    </w:p>
    <w:p w14:paraId="104D2B73" w14:textId="243A73A2" w:rsidR="00E54E8C" w:rsidRDefault="00E54E8C" w:rsidP="14712409">
      <w:pPr>
        <w:ind w:firstLine="720"/>
        <w:jc w:val="both"/>
        <w:rPr>
          <w:sz w:val="28"/>
          <w:szCs w:val="28"/>
          <w:lang w:val="vi-VN"/>
        </w:rPr>
      </w:pPr>
      <w:r w:rsidRPr="00E54E8C">
        <w:rPr>
          <w:sz w:val="28"/>
          <w:szCs w:val="28"/>
          <w:lang w:val="vi-VN"/>
        </w:rPr>
        <w:t xml:space="preserve">Tuy nhiên, do áp lực gia tăng số lượng học sinh </w:t>
      </w:r>
      <w:r>
        <w:rPr>
          <w:sz w:val="28"/>
          <w:szCs w:val="28"/>
          <w:lang w:val="vi-VN"/>
        </w:rPr>
        <w:t>trong độ tuổi phổ thông, công tác xây dựng trường đạt chuẩn quốc gia còn nhiều khó khăn chưa thể khắc phục được.</w:t>
      </w:r>
    </w:p>
    <w:p w14:paraId="7172D209" w14:textId="687928F1" w:rsidR="00F33047" w:rsidRPr="00E54E8C" w:rsidRDefault="00F33047" w:rsidP="00F33047">
      <w:pPr>
        <w:ind w:firstLine="720"/>
        <w:jc w:val="both"/>
        <w:rPr>
          <w:sz w:val="28"/>
          <w:szCs w:val="28"/>
          <w:lang w:val="vi-VN"/>
        </w:rPr>
      </w:pPr>
      <w:r>
        <w:rPr>
          <w:sz w:val="28"/>
          <w:szCs w:val="28"/>
          <w:lang w:val="vi-VN"/>
        </w:rPr>
        <w:t>Ngoài ra, Sở GDĐT cũng quan tâm xây dựng các chương trình, đề án để hướng đến việc xây dựng thành phố thông minh; Sở GDĐT cũng đã tham mưu thành phố t</w:t>
      </w:r>
      <w:r w:rsidRPr="00F33047">
        <w:rPr>
          <w:sz w:val="28"/>
          <w:szCs w:val="28"/>
          <w:lang w:val="vi-VN"/>
        </w:rPr>
        <w:t xml:space="preserve">iếp nhận dự án Lớp học thông minh </w:t>
      </w:r>
      <w:r>
        <w:rPr>
          <w:sz w:val="28"/>
          <w:szCs w:val="28"/>
          <w:lang w:val="vi-VN"/>
        </w:rPr>
        <w:t xml:space="preserve">từ nguồn viện trợ </w:t>
      </w:r>
      <w:r w:rsidRPr="00F33047">
        <w:rPr>
          <w:sz w:val="28"/>
          <w:szCs w:val="28"/>
          <w:lang w:val="vi-VN"/>
        </w:rPr>
        <w:t>của tỉnh Geyonggi – Hàn Quốc cho 3 trường THCS Hoa Lư</w:t>
      </w:r>
      <w:r>
        <w:rPr>
          <w:sz w:val="28"/>
          <w:szCs w:val="28"/>
          <w:lang w:val="vi-VN"/>
        </w:rPr>
        <w:t xml:space="preserve"> (Quận 9)</w:t>
      </w:r>
      <w:r w:rsidRPr="00F33047">
        <w:rPr>
          <w:sz w:val="28"/>
          <w:szCs w:val="28"/>
          <w:lang w:val="vi-VN"/>
        </w:rPr>
        <w:t xml:space="preserve">, THPT Thủ Đức </w:t>
      </w:r>
      <w:r>
        <w:rPr>
          <w:sz w:val="28"/>
          <w:szCs w:val="28"/>
          <w:lang w:val="vi-VN"/>
        </w:rPr>
        <w:t xml:space="preserve">(quận Thủ Đức) </w:t>
      </w:r>
      <w:r w:rsidRPr="00F33047">
        <w:rPr>
          <w:sz w:val="28"/>
          <w:szCs w:val="28"/>
          <w:lang w:val="vi-VN"/>
        </w:rPr>
        <w:t>và trường ĐHKHXH&amp;NV.</w:t>
      </w:r>
    </w:p>
    <w:p w14:paraId="689D2D9C" w14:textId="71A5C677" w:rsidR="00A74B4C" w:rsidRPr="00C51936" w:rsidRDefault="00F05977" w:rsidP="00A74B4C">
      <w:pPr>
        <w:pStyle w:val="BodyText2"/>
        <w:spacing w:before="120" w:after="120"/>
        <w:ind w:firstLine="720"/>
        <w:jc w:val="both"/>
        <w:rPr>
          <w:rFonts w:ascii="Times New Roman" w:hAnsi="Times New Roman"/>
          <w:sz w:val="26"/>
          <w:szCs w:val="26"/>
          <w:lang w:val="pt-BR"/>
        </w:rPr>
      </w:pPr>
      <w:r w:rsidRPr="00C51936">
        <w:rPr>
          <w:rFonts w:ascii="Times New Roman" w:hAnsi="Times New Roman"/>
          <w:sz w:val="26"/>
          <w:szCs w:val="26"/>
          <w:lang w:val="pt-BR"/>
        </w:rPr>
        <w:t>4</w:t>
      </w:r>
      <w:r w:rsidR="00BC4CAD" w:rsidRPr="00C51936">
        <w:rPr>
          <w:rFonts w:ascii="Times New Roman" w:hAnsi="Times New Roman"/>
          <w:sz w:val="26"/>
          <w:szCs w:val="26"/>
          <w:lang w:val="pt-BR"/>
        </w:rPr>
        <w:t>. Công tác bồi dưỡng nâng cao năng lực chuyên môn, nghiệp vụ và chuẩn bị đội ngũ cán bộ quản lý, giáo viên; cơ sở vật chất và thiết bị dạy học đáp ứng yêu cầu chương trình giáo dục phổ thông mới; việc triển khai tập huấn nhân rộng các nội dung do Bộ GDĐT tổ chức; các hoạt động bồi dưỡng khác do Sở GDĐT tổ chức; hoạt động đổi mới quản lí giáo dục.</w:t>
      </w:r>
    </w:p>
    <w:p w14:paraId="0C6E41B1" w14:textId="0A910516" w:rsidR="000A072B" w:rsidRPr="00F33047" w:rsidRDefault="000A072B" w:rsidP="007E59B6">
      <w:pPr>
        <w:spacing w:before="120"/>
        <w:ind w:firstLine="720"/>
        <w:jc w:val="both"/>
        <w:rPr>
          <w:sz w:val="26"/>
          <w:szCs w:val="26"/>
          <w:lang w:val="vi-VN"/>
        </w:rPr>
      </w:pPr>
      <w:r w:rsidRPr="00C51936">
        <w:rPr>
          <w:sz w:val="26"/>
          <w:szCs w:val="26"/>
        </w:rPr>
        <w:t xml:space="preserve">Về </w:t>
      </w:r>
      <w:r>
        <w:rPr>
          <w:sz w:val="26"/>
          <w:szCs w:val="26"/>
        </w:rPr>
        <w:t>tham</w:t>
      </w:r>
      <w:r w:rsidRPr="007E59B6">
        <w:rPr>
          <w:sz w:val="26"/>
          <w:szCs w:val="26"/>
        </w:rPr>
        <w:t xml:space="preserve"> gia</w:t>
      </w:r>
      <w:r w:rsidRPr="00C51936">
        <w:rPr>
          <w:sz w:val="26"/>
          <w:szCs w:val="26"/>
        </w:rPr>
        <w:t xml:space="preserve"> bồi dưỡng</w:t>
      </w:r>
      <w:r w:rsidRPr="007E59B6">
        <w:rPr>
          <w:sz w:val="26"/>
          <w:szCs w:val="26"/>
        </w:rPr>
        <w:t xml:space="preserve"> theo các chương trình do Bộ</w:t>
      </w:r>
      <w:r w:rsidRPr="00C51936">
        <w:rPr>
          <w:sz w:val="26"/>
          <w:szCs w:val="26"/>
        </w:rPr>
        <w:t xml:space="preserve"> Giáo dục và Đào tạo </w:t>
      </w:r>
      <w:r w:rsidR="007E59B6">
        <w:rPr>
          <w:sz w:val="26"/>
          <w:szCs w:val="26"/>
        </w:rPr>
        <w:t>tổ</w:t>
      </w:r>
      <w:r w:rsidRPr="007E59B6">
        <w:rPr>
          <w:sz w:val="26"/>
          <w:szCs w:val="26"/>
        </w:rPr>
        <w:t xml:space="preserve"> chức</w:t>
      </w:r>
      <w:r w:rsidR="007E59B6">
        <w:rPr>
          <w:sz w:val="26"/>
          <w:szCs w:val="26"/>
          <w:lang w:val="vi-VN"/>
        </w:rPr>
        <w:t xml:space="preserve">: Sở đã cử cán bộ quản lý, giáo viên tham dự tập huấn và tập huấn lại theo qui định; </w:t>
      </w:r>
      <w:r w:rsidR="007E59B6" w:rsidRPr="007E59B6">
        <w:rPr>
          <w:sz w:val="26"/>
          <w:szCs w:val="26"/>
        </w:rPr>
        <w:t xml:space="preserve">riêng tập huấn </w:t>
      </w:r>
      <w:r w:rsidRPr="000A072B">
        <w:rPr>
          <w:sz w:val="26"/>
          <w:szCs w:val="26"/>
        </w:rPr>
        <w:t>cán bộ quản lý về triển khai thực hiện đổi mới chương trình giáo dục phổ thông và thực hiện đề án “giáo dục hướng nghiệp và định hướng phân luồng học sinh trong giáo dục phổ thông giai đoạn 2018 - 2025”</w:t>
      </w:r>
      <w:r w:rsidR="007E59B6" w:rsidRPr="007E59B6">
        <w:rPr>
          <w:sz w:val="26"/>
          <w:szCs w:val="26"/>
        </w:rPr>
        <w:t>, sở GDĐT đã cử 186 CBQL tham gia</w:t>
      </w:r>
      <w:r w:rsidR="00F33047">
        <w:rPr>
          <w:sz w:val="26"/>
          <w:szCs w:val="26"/>
          <w:lang w:val="vi-VN"/>
        </w:rPr>
        <w:t xml:space="preserve">; </w:t>
      </w:r>
      <w:r w:rsidR="00F33047" w:rsidRPr="00F80048">
        <w:t xml:space="preserve">Tham dự tập huấn kiểm tra đánh giá học sinh khuyết </w:t>
      </w:r>
      <w:r w:rsidR="00F33047">
        <w:t>tật</w:t>
      </w:r>
      <w:r w:rsidR="00F33047" w:rsidRPr="00F80048">
        <w:t xml:space="preserve"> cấp trung học do Bộ tổ chức từ ngày </w:t>
      </w:r>
      <w:r w:rsidR="00F33047">
        <w:t>18-19/12/2018</w:t>
      </w:r>
      <w:r w:rsidR="00F33047">
        <w:rPr>
          <w:lang w:val="vi-VN"/>
        </w:rPr>
        <w:t>;</w:t>
      </w:r>
    </w:p>
    <w:p w14:paraId="3CA4581C" w14:textId="02A198C4" w:rsidR="0054715F" w:rsidRPr="00C51936" w:rsidRDefault="0054715F" w:rsidP="00C51936">
      <w:pPr>
        <w:spacing w:before="120"/>
        <w:ind w:firstLine="720"/>
        <w:jc w:val="both"/>
        <w:rPr>
          <w:sz w:val="26"/>
          <w:szCs w:val="26"/>
        </w:rPr>
      </w:pPr>
      <w:r w:rsidRPr="00C51936">
        <w:rPr>
          <w:sz w:val="26"/>
          <w:szCs w:val="26"/>
        </w:rPr>
        <w:t>Về công tác đào tạo bồi dưỡng, công tác xây dựng và phát triển đội ngũ nhà giáo, cán bộ quản lý và nhân viên, Sở Giáo dục và Đào tạo đã ban hành các kế hoạch, văn bản về công tác đào tạo bồi dưỡng, công tác xây dựng và phát triển đội ngũ nhà giáo, cán bộ quản lý và nhân viên, cụ thể:</w:t>
      </w:r>
    </w:p>
    <w:p w14:paraId="07D50E6E" w14:textId="1CB4989B" w:rsidR="0054715F" w:rsidRPr="00C51936" w:rsidRDefault="0054715F" w:rsidP="00C51936">
      <w:pPr>
        <w:spacing w:before="120"/>
        <w:ind w:firstLine="720"/>
        <w:jc w:val="both"/>
        <w:rPr>
          <w:sz w:val="26"/>
          <w:szCs w:val="26"/>
        </w:rPr>
      </w:pPr>
      <w:r w:rsidRPr="00C51936">
        <w:rPr>
          <w:sz w:val="26"/>
          <w:szCs w:val="26"/>
        </w:rPr>
        <w:t xml:space="preserve">- Kế hoạch số 1634/KH-GDĐT-TC ngày 18 tháng 5 năm 2018 về kế hoạch bồi dưỡng cán bộ quản lý, giáo viên, nhân viên thuộc ngành Giáo dục - Đào tạo Thành phố trong hè năm 2018; Kế hoạch số 2640/KH-GDĐT-TC ngày 06 tháng 8 năm 2018 về kiểm tra công tác đào tạo bồi dưỡng, bồi dưỡng thường xuyên và công tác tổ chức cán bộ năm học 2018-2019; Kế hoạch số 2664/KH-GDĐT-TC ngày 07 tháng 8 năm 2018 </w:t>
      </w:r>
      <w:r w:rsidRPr="00C51936">
        <w:rPr>
          <w:sz w:val="26"/>
          <w:szCs w:val="26"/>
        </w:rPr>
        <w:lastRenderedPageBreak/>
        <w:t xml:space="preserve">về Bồi dưỡng thường xuyên cho cán bộ quản lý, giáo viên mầm non, phổ thông và giáo dục thường xuyên năm học 2018-2019;  </w:t>
      </w:r>
    </w:p>
    <w:p w14:paraId="139746CA" w14:textId="574F38AA" w:rsidR="0054715F" w:rsidRPr="00C51936" w:rsidRDefault="0054715F" w:rsidP="00C51936">
      <w:pPr>
        <w:spacing w:before="120"/>
        <w:ind w:firstLine="720"/>
        <w:jc w:val="both"/>
        <w:rPr>
          <w:sz w:val="26"/>
          <w:szCs w:val="26"/>
        </w:rPr>
      </w:pPr>
      <w:r w:rsidRPr="00C51936">
        <w:rPr>
          <w:sz w:val="26"/>
          <w:szCs w:val="26"/>
        </w:rPr>
        <w:t xml:space="preserve">- Công văn số 1463/GDĐT-TC ngày 09 tháng 5 năm 2018 về tổ chức lớp bồi dưỡng theo tiêu chuẩn chức danh nghề nghiệp cho cán bộ quản lý, giáo viên bậc THPT năm 2018; Thông báo số 1551/TB-GDĐT-TC ngày 15 tháng 5 năm 2018 về tổ chức lớp bồi dưỡng theo tiêu chuẩn chức danh nghề nghiệp cho cán bộ quản lý, giáo viên bậc Mầm non, Tiểu học và THCS năm 2018; Công văn số 3639/GDĐT-TC ngày 17 tháng 10 năm 2018 về tổ chức lớp bồi dưỡng theo tiêu chuẩn chức danh nghề nghiệp (hạng II) cho cán bộ quản lý, giáo viên bậc THPT năm học 2018-2019. </w:t>
      </w:r>
    </w:p>
    <w:p w14:paraId="2D836908" w14:textId="3007F3A0" w:rsidR="0054715F" w:rsidRPr="00C51936" w:rsidRDefault="0054715F" w:rsidP="00C51936">
      <w:pPr>
        <w:spacing w:before="120"/>
        <w:ind w:firstLine="720"/>
        <w:jc w:val="both"/>
        <w:rPr>
          <w:sz w:val="26"/>
          <w:szCs w:val="26"/>
        </w:rPr>
      </w:pPr>
      <w:r w:rsidRPr="00C51936">
        <w:rPr>
          <w:sz w:val="26"/>
          <w:szCs w:val="26"/>
        </w:rPr>
        <w:t xml:space="preserve">Tính đến tháng 11 năm 2018, Sở Giáo dục và Đào tạo đã phối hợp với Trường Cán bộ quản lý giáo dục Thành phố Hồ Chí Minh, trường Đại học Sư phạm Thành phố Hồ Chí Minh, Trường Đại học Sài Gòn tổ chức 23 lớp bồi dưỡng 1.810 cán bộ quản lý, giáo viên và nhân viên. Cụ thể: 02 lớp bồi dưỡng cho  tổ trưởng chuyên môn trường Tiểu học và THCS, 02 lớp bồi dưỡng công tác chủ nhiệm trường Tiểu học và THCS cho  giáo viên, 01 lớp bồi dưỡng công tác tham vấn học đường, 01 lớp bồi dưỡng công tác hành chính văn phòng, 01 lớp Bồi dưỡng nghiệp vụ thư viện trường phổ thông; 01 lớp Bồi dưỡng kỹ năng phòng chống bạo lực học đường; 02 lớp bồi dưỡng theo tiêu chuẩn chức danh nghề nghiệp cho giáo viên THPT hạng II; 06 lớp bồi dưỡng theo tiêu chuẩn chức danh nghề nghiệp cho giáo viên; 01 lớp bồi dưỡng CBQL trường THPT; 01 lớp bồi dưỡng CBQL trường TH và THCS; 01 lớp bồi dưỡng CBQL trường Mầm non; 02 lớp bồi dưỡng cho tổ trưởng chuyên môn trường THPT, 02 lớp bồi dưỡng công tác chủ nhiệm trường THPT. </w:t>
      </w:r>
    </w:p>
    <w:p w14:paraId="12E09836" w14:textId="3C1A07C8" w:rsidR="0054715F" w:rsidRPr="00C51936" w:rsidRDefault="0054715F" w:rsidP="00C51936">
      <w:pPr>
        <w:spacing w:before="120"/>
        <w:ind w:firstLine="720"/>
        <w:jc w:val="both"/>
        <w:rPr>
          <w:sz w:val="26"/>
          <w:szCs w:val="26"/>
        </w:rPr>
      </w:pPr>
      <w:r w:rsidRPr="00C51936">
        <w:rPr>
          <w:sz w:val="26"/>
          <w:szCs w:val="26"/>
        </w:rPr>
        <w:t xml:space="preserve">Về tổ chức quán triệt, nâng cao phẩm chất đạo đức và nhận thức cho đội ngũ nhà giáo, cán bộ quản lý cơ sở giáo </w:t>
      </w:r>
    </w:p>
    <w:p w14:paraId="4D3C185F" w14:textId="62A51F67" w:rsidR="00C51936" w:rsidRPr="00C51936" w:rsidRDefault="0054715F" w:rsidP="00C51936">
      <w:pPr>
        <w:spacing w:before="120"/>
        <w:ind w:firstLine="720"/>
        <w:jc w:val="both"/>
        <w:rPr>
          <w:sz w:val="26"/>
          <w:szCs w:val="26"/>
        </w:rPr>
      </w:pPr>
      <w:r w:rsidRPr="00C51936">
        <w:rPr>
          <w:sz w:val="26"/>
          <w:szCs w:val="26"/>
        </w:rPr>
        <w:t xml:space="preserve"> Sở Giáo dục và Đào tạo đã xây dựng các kế hoạch triển khai thực hiện các văn bản về chủ trương đổi mới giáo dục đào tạo và hội nhập quốc tế của Đảng và Chính phủ (Nghị quyết số 44-NQ/TW ngày 09/6/2014 của Chính phủ ban hành Chương trình hành động của Chính phủ thực hiện Nghị quyết số 29-NQ/TW; Quyết định số 2653/QĐ-BGDĐT ngày 25/7/2014 ban hành Kế hoạch hành động của ngành Giáo dục triển khai Chương trình hành động của Chính phủ thực hiện Nghị quyết số 29-NQ/TW; Quyết định số 404/QĐ-TT ngày 27/3/2015 của Thủ tướng Chính phủ về việc phê duyệt Đề án đổi mới chương trình, sách giáo khoa giáo dục phổ thông và Đề án “Đào tạo, bồi dưỡng nhà giáo và cán bộ quản lý cơ sở giáo dục đáp ứng yêu cầu đổi mới căn bản, toàn diện giáo dục phổ thông giai đoạn 2016 - 2020, định hướng đến 2025” ban hành kèm theo Quyết định số 732/QĐ-TTg ngày 29/4/2016 của Thủ tướng Chính phủ); Chỉ thị số 1737/CT-BGDĐT ngày 07 tháng 5 năm 2018 của Bộ Giáo dục và Đào tạo về việc tăng cường công tác quản lý và nâng cao đạo đức nhà giáo</w:t>
      </w:r>
      <w:r w:rsidR="00C51936" w:rsidRPr="00C51936">
        <w:rPr>
          <w:sz w:val="26"/>
          <w:szCs w:val="26"/>
        </w:rPr>
        <w:t>, cụ thể:</w:t>
      </w:r>
    </w:p>
    <w:p w14:paraId="65412BAA" w14:textId="5FCCB231" w:rsidR="0054715F" w:rsidRPr="00C51936" w:rsidRDefault="00C51936" w:rsidP="00C51936">
      <w:pPr>
        <w:spacing w:before="120"/>
        <w:ind w:firstLine="720"/>
        <w:jc w:val="both"/>
        <w:rPr>
          <w:sz w:val="26"/>
          <w:szCs w:val="26"/>
        </w:rPr>
      </w:pPr>
      <w:r w:rsidRPr="00C51936">
        <w:rPr>
          <w:sz w:val="26"/>
          <w:szCs w:val="26"/>
        </w:rPr>
        <w:t xml:space="preserve">- </w:t>
      </w:r>
      <w:r w:rsidR="0054715F" w:rsidRPr="00C51936">
        <w:rPr>
          <w:sz w:val="26"/>
          <w:szCs w:val="26"/>
        </w:rPr>
        <w:t>Kế hoạch số 4697/KH-GDĐT-TC ngày 19 tháng 12 năm 2017 về kế hoạch tổ chức các lớp đào tạo, bồi dưỡng cán bộ, công chức, viên chức năm  2018; Kế hoạch số 4533/KH-GDĐT-TC ngày 06 tháng 12 năm 2017 của Sở Giáo dục và Đào tạo về Kế hoạch Tổ chức lớp Thạc sĩ QLGD năm 2018; Kế hoạch số 1071/KH-GDĐT-TC ngày 05 tháng 4 năm 2018 của Sở Giáo dục và Đào tạo về đào tạo giáo viên giảng dạy các môn toán, khoa học bằng Tiếng Anh năm 2018.</w:t>
      </w:r>
    </w:p>
    <w:p w14:paraId="4FC7AA02" w14:textId="77777777" w:rsidR="00F33047" w:rsidRDefault="0054715F" w:rsidP="00F33047">
      <w:pPr>
        <w:spacing w:before="120"/>
        <w:ind w:firstLine="720"/>
        <w:jc w:val="both"/>
        <w:rPr>
          <w:sz w:val="26"/>
          <w:szCs w:val="26"/>
        </w:rPr>
      </w:pPr>
      <w:r w:rsidRPr="00C51936">
        <w:rPr>
          <w:sz w:val="26"/>
          <w:szCs w:val="26"/>
        </w:rPr>
        <w:t xml:space="preserve"> - Kế hoạch số 1634/KH-GDĐT-TC ngày 18 tháng 5 năm 2018 của Sở Giáo dục và Đào tạo về kế hoạch bồi dưỡng cán bộ quản lý, giáo viên, nhân viên thuộc ngành Giáo dục - Đào tạo Thành phố trong hè năm 2018; trong đó có tổ chức tập huấn về tăng </w:t>
      </w:r>
      <w:r w:rsidRPr="00C51936">
        <w:rPr>
          <w:sz w:val="26"/>
          <w:szCs w:val="26"/>
        </w:rPr>
        <w:lastRenderedPageBreak/>
        <w:t>cường công tác quản lý nâng cao đạo đức nhà giáo khối Phòng Giáo dục và Đào tạo, Trường THPT, Trung tâm GDTX, Trung tâm GDNN-GDTX, trường Cao đẳng và Trung cấp trực thuộc, các đơn vị trực thuộc Sở.</w:t>
      </w:r>
    </w:p>
    <w:p w14:paraId="65DE068E" w14:textId="37B025A8" w:rsidR="00F33047" w:rsidRPr="00F33047" w:rsidRDefault="00F33047" w:rsidP="00F33047">
      <w:pPr>
        <w:spacing w:before="120"/>
        <w:ind w:firstLine="720"/>
        <w:jc w:val="both"/>
        <w:rPr>
          <w:sz w:val="26"/>
          <w:szCs w:val="26"/>
          <w:lang w:val="vi-VN"/>
        </w:rPr>
      </w:pPr>
      <w:r>
        <w:t>Ngoài</w:t>
      </w:r>
      <w:r>
        <w:rPr>
          <w:lang w:val="vi-VN"/>
        </w:rPr>
        <w:t xml:space="preserve"> ra, Sở GDĐT cũng đã c</w:t>
      </w:r>
      <w:r>
        <w:t xml:space="preserve">ử giáo viên tham gia tập huấn nâng cao năng lực kiểm tra, đánh giá cho đội ngũ giáo viên dạy ngoại ngữ Nhật, Trung, Hàn, Đức, Pháp, Nga từ ngày 28-30/8/2018 tại trường Đại học Sư phạm </w:t>
      </w:r>
      <w:r w:rsidR="000B43BC">
        <w:t>thành</w:t>
      </w:r>
      <w:r w:rsidR="000B43BC">
        <w:rPr>
          <w:lang w:val="vi-VN"/>
        </w:rPr>
        <w:t xml:space="preserve"> phố Hồ Chí Minh</w:t>
      </w:r>
      <w:r>
        <w:rPr>
          <w:lang w:val="vi-VN"/>
        </w:rPr>
        <w:t>;</w:t>
      </w:r>
    </w:p>
    <w:p w14:paraId="198791A9" w14:textId="3499A349" w:rsidR="007E59B6" w:rsidRPr="00096975" w:rsidRDefault="007E59B6" w:rsidP="00C51936">
      <w:pPr>
        <w:spacing w:before="120"/>
        <w:ind w:firstLine="720"/>
        <w:jc w:val="both"/>
        <w:rPr>
          <w:b/>
          <w:sz w:val="26"/>
          <w:szCs w:val="26"/>
          <w:lang w:val="vi-VN"/>
        </w:rPr>
      </w:pPr>
      <w:r w:rsidRPr="00096975">
        <w:rPr>
          <w:b/>
          <w:sz w:val="26"/>
          <w:szCs w:val="26"/>
          <w:lang w:val="vi-VN"/>
        </w:rPr>
        <w:t>5. Đánh giá chung:</w:t>
      </w:r>
    </w:p>
    <w:p w14:paraId="051A0063" w14:textId="5AEF7BF0" w:rsidR="007E59B6" w:rsidRDefault="007E59B6" w:rsidP="00C51936">
      <w:pPr>
        <w:spacing w:before="120"/>
        <w:ind w:firstLine="720"/>
        <w:jc w:val="both"/>
        <w:rPr>
          <w:sz w:val="26"/>
          <w:szCs w:val="26"/>
          <w:lang w:val="vi-VN"/>
        </w:rPr>
      </w:pPr>
      <w:r>
        <w:rPr>
          <w:sz w:val="26"/>
          <w:szCs w:val="26"/>
          <w:lang w:val="vi-VN"/>
        </w:rPr>
        <w:t xml:space="preserve">Trong học kỳ I năm học 2018-2019, </w:t>
      </w:r>
      <w:r w:rsidR="00096975">
        <w:rPr>
          <w:sz w:val="26"/>
          <w:szCs w:val="26"/>
          <w:lang w:val="vi-VN"/>
        </w:rPr>
        <w:t xml:space="preserve">từ những chỉ đạo của Bộ GDĐT, </w:t>
      </w:r>
      <w:r>
        <w:rPr>
          <w:sz w:val="26"/>
          <w:szCs w:val="26"/>
          <w:lang w:val="vi-VN"/>
        </w:rPr>
        <w:t xml:space="preserve">Sở GDĐT </w:t>
      </w:r>
      <w:r w:rsidR="00096975">
        <w:rPr>
          <w:sz w:val="26"/>
          <w:szCs w:val="26"/>
          <w:lang w:val="vi-VN"/>
        </w:rPr>
        <w:t>đã chỉ đạo, hướng dẫn các cơ sở giáo dục trung học thực hiện tốt các nhiệm vụ năm học được qui định trong học kỳ này. Trong các giải pháp triển khai thực hiện đã có nhiều đổi mới sáng tạo để nâng cao hiệu quả hoạt động dạy học, giáo dục mang lại nhiều kết quả tốt được xã hội và người dân đồng tình ủng hộ, công tác xã hội hoá giáo dục được phát huy.</w:t>
      </w:r>
    </w:p>
    <w:p w14:paraId="19300E3B" w14:textId="30729AB4" w:rsidR="00096975" w:rsidRDefault="00096975" w:rsidP="00C51936">
      <w:pPr>
        <w:spacing w:before="120"/>
        <w:ind w:firstLine="720"/>
        <w:jc w:val="both"/>
        <w:rPr>
          <w:sz w:val="26"/>
          <w:szCs w:val="26"/>
          <w:lang w:val="vi-VN"/>
        </w:rPr>
      </w:pPr>
      <w:r>
        <w:rPr>
          <w:sz w:val="26"/>
          <w:szCs w:val="26"/>
          <w:lang w:val="vi-VN"/>
        </w:rPr>
        <w:t>Tuy nhiên, vẫn còn một số cơ sở giáo dục thiếu chủ động trong triển khai thực hiện, cá biệt có một số đơn vị sai phạm phải xem xét xử lý.</w:t>
      </w:r>
    </w:p>
    <w:p w14:paraId="45CB1BC1" w14:textId="1C848B02" w:rsidR="001A0822" w:rsidRDefault="001A0822" w:rsidP="001A0822">
      <w:pPr>
        <w:pStyle w:val="ListParagraph"/>
        <w:numPr>
          <w:ilvl w:val="0"/>
          <w:numId w:val="11"/>
        </w:numPr>
        <w:spacing w:before="120" w:after="120"/>
        <w:ind w:left="-142" w:firstLine="851"/>
        <w:jc w:val="both"/>
        <w:rPr>
          <w:b/>
          <w:color w:val="000000"/>
          <w:sz w:val="26"/>
          <w:szCs w:val="26"/>
          <w:highlight w:val="white"/>
          <w:lang w:val="vi-VN"/>
        </w:rPr>
      </w:pPr>
      <w:r>
        <w:rPr>
          <w:b/>
          <w:color w:val="000000"/>
          <w:sz w:val="26"/>
          <w:szCs w:val="26"/>
          <w:highlight w:val="white"/>
          <w:lang w:val="vi-VN"/>
        </w:rPr>
        <w:t xml:space="preserve">PHƯƠNG HƯỚNG, NHIỆM VỤ GIÁO DỤC TRUNG HỌC HỌC KỲ II -  NĂM HỌC 2018 </w:t>
      </w:r>
      <w:r w:rsidR="00F03B29">
        <w:rPr>
          <w:b/>
          <w:color w:val="000000"/>
          <w:sz w:val="26"/>
          <w:szCs w:val="26"/>
          <w:highlight w:val="white"/>
          <w:lang w:val="vi-VN"/>
        </w:rPr>
        <w:t>–</w:t>
      </w:r>
      <w:r>
        <w:rPr>
          <w:b/>
          <w:color w:val="000000"/>
          <w:sz w:val="26"/>
          <w:szCs w:val="26"/>
          <w:highlight w:val="white"/>
          <w:lang w:val="vi-VN"/>
        </w:rPr>
        <w:t xml:space="preserve"> 2019</w:t>
      </w:r>
    </w:p>
    <w:p w14:paraId="23D58ECA" w14:textId="13E919D0" w:rsidR="00F03B29" w:rsidRPr="00F03B29" w:rsidRDefault="00F03B29" w:rsidP="00F03B29">
      <w:pPr>
        <w:spacing w:before="120"/>
        <w:ind w:firstLine="720"/>
        <w:jc w:val="both"/>
        <w:rPr>
          <w:sz w:val="26"/>
          <w:szCs w:val="26"/>
          <w:lang w:val="vi-VN"/>
        </w:rPr>
      </w:pPr>
      <w:r w:rsidRPr="00F03B29">
        <w:rPr>
          <w:sz w:val="26"/>
          <w:szCs w:val="26"/>
          <w:lang w:val="vi-VN"/>
        </w:rPr>
        <w:t>Phát huy kết quả đạt được, khắc phục những hạn chế, thiếu só</w:t>
      </w:r>
      <w:r>
        <w:rPr>
          <w:sz w:val="26"/>
          <w:szCs w:val="26"/>
          <w:lang w:val="vi-VN"/>
        </w:rPr>
        <w:t>t</w:t>
      </w:r>
      <w:r w:rsidRPr="00F03B29">
        <w:rPr>
          <w:sz w:val="26"/>
          <w:szCs w:val="26"/>
          <w:lang w:val="vi-VN"/>
        </w:rPr>
        <w:t xml:space="preserve"> </w:t>
      </w:r>
      <w:r>
        <w:rPr>
          <w:sz w:val="26"/>
          <w:szCs w:val="26"/>
          <w:lang w:val="vi-VN"/>
        </w:rPr>
        <w:t xml:space="preserve">trong Học kỳ I- </w:t>
      </w:r>
      <w:r w:rsidRPr="00F03B29">
        <w:rPr>
          <w:sz w:val="26"/>
          <w:szCs w:val="26"/>
          <w:lang w:val="vi-VN"/>
        </w:rPr>
        <w:t xml:space="preserve"> </w:t>
      </w:r>
      <w:r>
        <w:rPr>
          <w:sz w:val="26"/>
          <w:szCs w:val="26"/>
          <w:lang w:val="vi-VN"/>
        </w:rPr>
        <w:t>N</w:t>
      </w:r>
      <w:r w:rsidRPr="00F03B29">
        <w:rPr>
          <w:sz w:val="26"/>
          <w:szCs w:val="26"/>
          <w:lang w:val="vi-VN"/>
        </w:rPr>
        <w:t>ăm học 201</w:t>
      </w:r>
      <w:r>
        <w:rPr>
          <w:sz w:val="26"/>
          <w:szCs w:val="26"/>
          <w:lang w:val="vi-VN"/>
        </w:rPr>
        <w:t>8</w:t>
      </w:r>
      <w:r w:rsidRPr="00F03B29">
        <w:rPr>
          <w:sz w:val="26"/>
          <w:szCs w:val="26"/>
          <w:lang w:val="vi-VN"/>
        </w:rPr>
        <w:t xml:space="preserve"> - 201</w:t>
      </w:r>
      <w:r>
        <w:rPr>
          <w:sz w:val="26"/>
          <w:szCs w:val="26"/>
          <w:lang w:val="vi-VN"/>
        </w:rPr>
        <w:t>9</w:t>
      </w:r>
      <w:r w:rsidRPr="00F03B29">
        <w:rPr>
          <w:sz w:val="26"/>
          <w:szCs w:val="26"/>
          <w:lang w:val="vi-VN"/>
        </w:rPr>
        <w:t xml:space="preserve">, Giáo dục Trung học </w:t>
      </w:r>
      <w:r>
        <w:rPr>
          <w:sz w:val="26"/>
          <w:szCs w:val="26"/>
          <w:lang w:val="vi-VN"/>
        </w:rPr>
        <w:t xml:space="preserve">thành phố </w:t>
      </w:r>
      <w:r w:rsidRPr="00F03B29">
        <w:rPr>
          <w:sz w:val="26"/>
          <w:szCs w:val="26"/>
          <w:lang w:val="vi-VN"/>
        </w:rPr>
        <w:t xml:space="preserve">đề ra </w:t>
      </w:r>
      <w:r>
        <w:rPr>
          <w:sz w:val="26"/>
          <w:szCs w:val="26"/>
          <w:lang w:val="vi-VN"/>
        </w:rPr>
        <w:t>phương hướng, nhiệm vụ</w:t>
      </w:r>
      <w:r w:rsidRPr="00F03B29">
        <w:rPr>
          <w:sz w:val="26"/>
          <w:szCs w:val="26"/>
          <w:lang w:val="vi-VN"/>
        </w:rPr>
        <w:t xml:space="preserve"> công tác </w:t>
      </w:r>
      <w:r>
        <w:rPr>
          <w:sz w:val="26"/>
          <w:szCs w:val="26"/>
          <w:lang w:val="vi-VN"/>
        </w:rPr>
        <w:t>trong Học kỳ II - N</w:t>
      </w:r>
      <w:r w:rsidRPr="00F03B29">
        <w:rPr>
          <w:sz w:val="26"/>
          <w:szCs w:val="26"/>
          <w:lang w:val="vi-VN"/>
        </w:rPr>
        <w:t>ăm học 2018 -2019 như sau:</w:t>
      </w:r>
    </w:p>
    <w:p w14:paraId="52D3A4A9" w14:textId="77777777" w:rsidR="00F03B29" w:rsidRPr="00F03B29" w:rsidRDefault="00F03B29" w:rsidP="00F03B29">
      <w:pPr>
        <w:spacing w:before="120"/>
        <w:ind w:firstLine="720"/>
        <w:jc w:val="both"/>
        <w:rPr>
          <w:sz w:val="26"/>
          <w:szCs w:val="26"/>
          <w:lang w:val="vi-VN"/>
        </w:rPr>
      </w:pPr>
      <w:r w:rsidRPr="00F03B29">
        <w:rPr>
          <w:sz w:val="26"/>
          <w:szCs w:val="26"/>
          <w:lang w:val="vi-VN"/>
        </w:rPr>
        <w:t>Căn cứ Quyết định số 2953/QĐ-UBND ngày 17 tháng 7 năm 2018 của Ủy ban nhân dân thành phố về ban hành Kế hoạch thời gian năm học 2018-2019 của giáo dục mầm non, giáo dục phổ thông và giáo dục thường xuyên trên địa bàn Thành phố Hồ Chí Minh;</w:t>
      </w:r>
    </w:p>
    <w:p w14:paraId="1C60D9F6" w14:textId="223CA641" w:rsidR="00F03B29" w:rsidRDefault="00F03B29" w:rsidP="00F03B29">
      <w:pPr>
        <w:spacing w:before="120"/>
        <w:ind w:firstLine="720"/>
        <w:jc w:val="both"/>
        <w:rPr>
          <w:sz w:val="26"/>
          <w:szCs w:val="26"/>
          <w:lang w:val="vi-VN"/>
        </w:rPr>
      </w:pPr>
      <w:r w:rsidRPr="00F03B29">
        <w:rPr>
          <w:sz w:val="26"/>
          <w:szCs w:val="26"/>
          <w:lang w:val="vi-VN"/>
        </w:rPr>
        <w:t xml:space="preserve">Trên cơ sở những kết quả đạt được trong việc triển khai thực hiện 09 nhóm nhiệm vụ chủ yếu và 05 nhóm giải pháp cơ bản của ngành, năm học 2018 - 2019, Giáo dục Trung học thành phố tiếp tục tập trung thực hiện thắng lợi Nghị quyết số 29-NQ/TW của Ban Chấp hành Trung ương Đảng, Nghị quyết số 44/NQ-CP của Chính phủ về đổi mới căn bản, toàn diện giáo dục và đào tạo, Chỉ thị số 16/CT-TTg ngày 18/6/2018 của Thủ tướng Chính phủ về đẩy mạnh đổi mới chương trình, sách giáo khoa giáo dục phổ thông; các chỉ đạo của Bộ GDĐT, các Nghị quyết của Đảng và Chỉ thị năm học 2018 – 2019 </w:t>
      </w:r>
      <w:r>
        <w:rPr>
          <w:sz w:val="26"/>
          <w:szCs w:val="26"/>
          <w:lang w:val="vi-VN"/>
        </w:rPr>
        <w:t xml:space="preserve">và các văn bản chỉ đạo, hướng dẫn </w:t>
      </w:r>
      <w:r w:rsidRPr="00F03B29">
        <w:rPr>
          <w:sz w:val="26"/>
          <w:szCs w:val="26"/>
          <w:lang w:val="vi-VN"/>
        </w:rPr>
        <w:t xml:space="preserve">của </w:t>
      </w:r>
      <w:r>
        <w:rPr>
          <w:sz w:val="26"/>
          <w:szCs w:val="26"/>
          <w:lang w:val="vi-VN"/>
        </w:rPr>
        <w:t>N</w:t>
      </w:r>
      <w:r w:rsidRPr="00F03B29">
        <w:rPr>
          <w:sz w:val="26"/>
          <w:szCs w:val="26"/>
          <w:lang w:val="vi-VN"/>
        </w:rPr>
        <w:t>gành Giáo dục đào tạo</w:t>
      </w:r>
      <w:r>
        <w:rPr>
          <w:sz w:val="26"/>
          <w:szCs w:val="26"/>
          <w:lang w:val="vi-VN"/>
        </w:rPr>
        <w:t xml:space="preserve"> và căn cứ tình hình thực tế nhà trường, các đơn vị xây dựng kế hoạch tổ chức thực hiện nhiệm vụ </w:t>
      </w:r>
      <w:r w:rsidR="008D0CC9">
        <w:rPr>
          <w:sz w:val="26"/>
          <w:szCs w:val="26"/>
          <w:lang w:val="vi-VN"/>
        </w:rPr>
        <w:t>G</w:t>
      </w:r>
      <w:r>
        <w:rPr>
          <w:sz w:val="26"/>
          <w:szCs w:val="26"/>
          <w:lang w:val="vi-VN"/>
        </w:rPr>
        <w:t>iáo dục Trung học trong Học kỳ II.</w:t>
      </w:r>
    </w:p>
    <w:p w14:paraId="639F0953" w14:textId="57DC0D2A" w:rsidR="00F03B29" w:rsidRDefault="008D0CC9" w:rsidP="00F03B29">
      <w:pPr>
        <w:spacing w:before="120"/>
        <w:ind w:firstLine="720"/>
        <w:jc w:val="both"/>
        <w:rPr>
          <w:sz w:val="26"/>
          <w:szCs w:val="26"/>
          <w:lang w:val="vi-VN"/>
        </w:rPr>
      </w:pPr>
      <w:r>
        <w:rPr>
          <w:sz w:val="26"/>
          <w:szCs w:val="26"/>
          <w:lang w:val="vi-VN"/>
        </w:rPr>
        <w:t>Tăng cường công tác kiểm tra nội bộ nhà trường, phát huy dân chủ tại các cơ sở giáo dục nhằm nâng cao hiệu quả công tác;</w:t>
      </w:r>
    </w:p>
    <w:p w14:paraId="2FF1E7EA" w14:textId="0C6BE30E" w:rsidR="008D0CC9" w:rsidRDefault="008D0CC9" w:rsidP="00F03B29">
      <w:pPr>
        <w:spacing w:before="120"/>
        <w:ind w:firstLine="720"/>
        <w:jc w:val="both"/>
        <w:rPr>
          <w:sz w:val="26"/>
          <w:szCs w:val="26"/>
          <w:lang w:val="vi-VN"/>
        </w:rPr>
      </w:pPr>
      <w:r>
        <w:rPr>
          <w:sz w:val="26"/>
          <w:szCs w:val="26"/>
          <w:lang w:val="vi-VN"/>
        </w:rPr>
        <w:t>Tổ chức dạy, học, kiểm tra đánh giá theo định hướng đổi mới nhằm phát huy năng lực người học;</w:t>
      </w:r>
    </w:p>
    <w:p w14:paraId="21F24909" w14:textId="338D9DD8" w:rsidR="008D0CC9" w:rsidRDefault="008D0CC9" w:rsidP="008D0CC9">
      <w:pPr>
        <w:spacing w:before="120" w:after="120"/>
        <w:ind w:firstLine="720"/>
        <w:jc w:val="both"/>
        <w:rPr>
          <w:color w:val="000000"/>
          <w:sz w:val="26"/>
          <w:szCs w:val="26"/>
          <w:highlight w:val="white"/>
          <w:lang w:val="vi-VN"/>
        </w:rPr>
      </w:pPr>
      <w:r>
        <w:rPr>
          <w:sz w:val="26"/>
          <w:szCs w:val="26"/>
          <w:lang w:val="vi-VN"/>
        </w:rPr>
        <w:t xml:space="preserve">Triển khai thực hiện có hiệu quả các </w:t>
      </w:r>
      <w:r w:rsidRPr="002D3B2E">
        <w:rPr>
          <w:color w:val="000000"/>
          <w:sz w:val="26"/>
          <w:szCs w:val="26"/>
          <w:highlight w:val="white"/>
          <w:lang w:val="vi-VN"/>
        </w:rPr>
        <w:t xml:space="preserve">Văn bản số </w:t>
      </w:r>
      <w:r>
        <w:rPr>
          <w:color w:val="000000"/>
          <w:sz w:val="26"/>
          <w:szCs w:val="26"/>
          <w:highlight w:val="white"/>
          <w:lang w:val="vi-VN"/>
        </w:rPr>
        <w:t>43</w:t>
      </w:r>
      <w:r w:rsidRPr="002D3B2E">
        <w:rPr>
          <w:color w:val="000000"/>
          <w:sz w:val="26"/>
          <w:szCs w:val="26"/>
          <w:highlight w:val="white"/>
          <w:lang w:val="vi-VN"/>
        </w:rPr>
        <w:t>63/GDĐT-TrH ngày 1</w:t>
      </w:r>
      <w:r>
        <w:rPr>
          <w:color w:val="000000"/>
          <w:sz w:val="26"/>
          <w:szCs w:val="26"/>
          <w:highlight w:val="white"/>
          <w:lang w:val="vi-VN"/>
        </w:rPr>
        <w:t>3</w:t>
      </w:r>
      <w:r w:rsidRPr="002D3B2E">
        <w:rPr>
          <w:color w:val="000000"/>
          <w:sz w:val="26"/>
          <w:szCs w:val="26"/>
          <w:highlight w:val="white"/>
          <w:lang w:val="vi-VN"/>
        </w:rPr>
        <w:t xml:space="preserve"> tháng 1</w:t>
      </w:r>
      <w:r>
        <w:rPr>
          <w:color w:val="000000"/>
          <w:sz w:val="26"/>
          <w:szCs w:val="26"/>
          <w:highlight w:val="white"/>
          <w:lang w:val="vi-VN"/>
        </w:rPr>
        <w:t>2</w:t>
      </w:r>
      <w:r w:rsidRPr="002D3B2E">
        <w:rPr>
          <w:color w:val="000000"/>
          <w:sz w:val="26"/>
          <w:szCs w:val="26"/>
          <w:highlight w:val="white"/>
          <w:lang w:val="vi-VN"/>
        </w:rPr>
        <w:t xml:space="preserve"> năm 2018 của Sở GDĐT về </w:t>
      </w:r>
      <w:r>
        <w:rPr>
          <w:color w:val="000000"/>
          <w:sz w:val="26"/>
          <w:szCs w:val="26"/>
          <w:highlight w:val="white"/>
          <w:lang w:val="vi-VN"/>
        </w:rPr>
        <w:t>t</w:t>
      </w:r>
      <w:r w:rsidRPr="00BA0206">
        <w:rPr>
          <w:color w:val="000000"/>
          <w:sz w:val="26"/>
          <w:szCs w:val="26"/>
          <w:highlight w:val="white"/>
          <w:lang w:val="vi-VN"/>
        </w:rPr>
        <w:t>ăng Cường xây dựng và sử dụng kho học liệu số toàn ngành, ngân hàng câu hổi dùng chung</w:t>
      </w:r>
      <w:r>
        <w:rPr>
          <w:color w:val="000000"/>
          <w:sz w:val="26"/>
          <w:szCs w:val="26"/>
          <w:highlight w:val="white"/>
          <w:lang w:val="vi-VN"/>
        </w:rPr>
        <w:t xml:space="preserve"> và </w:t>
      </w:r>
      <w:r w:rsidRPr="002D3B2E">
        <w:rPr>
          <w:color w:val="000000"/>
          <w:sz w:val="26"/>
          <w:szCs w:val="26"/>
          <w:highlight w:val="white"/>
          <w:lang w:val="vi-VN"/>
        </w:rPr>
        <w:t>Văn bản số 07/GDĐT-TrH ngày 03 tháng 01 năm 2019 về hướng dẫn triển khai Thông tư 32/2018/TT-BGDĐT</w:t>
      </w:r>
      <w:r>
        <w:rPr>
          <w:color w:val="000000"/>
          <w:sz w:val="26"/>
          <w:szCs w:val="26"/>
          <w:highlight w:val="white"/>
          <w:lang w:val="vi-VN"/>
        </w:rPr>
        <w:t>;</w:t>
      </w:r>
    </w:p>
    <w:p w14:paraId="5AED40B5" w14:textId="6FD87DF2" w:rsidR="00EC6771" w:rsidRPr="00EC6771" w:rsidRDefault="00EC6771" w:rsidP="008D0CC9">
      <w:pPr>
        <w:spacing w:before="120" w:after="120"/>
        <w:ind w:firstLine="720"/>
        <w:jc w:val="both"/>
        <w:rPr>
          <w:color w:val="000000"/>
          <w:sz w:val="26"/>
          <w:szCs w:val="26"/>
          <w:highlight w:val="white"/>
          <w:lang w:val="vi-VN"/>
        </w:rPr>
      </w:pPr>
      <w:r>
        <w:rPr>
          <w:color w:val="000000"/>
          <w:sz w:val="26"/>
          <w:szCs w:val="26"/>
          <w:highlight w:val="white"/>
          <w:lang w:val="vi-VN"/>
        </w:rPr>
        <w:lastRenderedPageBreak/>
        <w:t xml:space="preserve">Tiếp tục thực hiện </w:t>
      </w:r>
      <w:r w:rsidRPr="00D72745">
        <w:rPr>
          <w:sz w:val="28"/>
          <w:szCs w:val="28"/>
        </w:rPr>
        <w:t xml:space="preserve">Chỉ thị số 10/CT-TTg ngày 12 tháng 6 năm 2013 của Thủ tướng Chính phủ về việc đưa nội dung phòng, chống tham nhũng vào giảng dạy tại các cơ sở giáo dục, đào tạo từ năm học 2013 </w:t>
      </w:r>
      <w:r>
        <w:rPr>
          <w:sz w:val="28"/>
          <w:szCs w:val="28"/>
        </w:rPr>
        <w:t>–</w:t>
      </w:r>
      <w:r w:rsidRPr="00D72745">
        <w:rPr>
          <w:sz w:val="28"/>
          <w:szCs w:val="28"/>
        </w:rPr>
        <w:t xml:space="preserve"> 2014</w:t>
      </w:r>
      <w:r>
        <w:rPr>
          <w:sz w:val="28"/>
          <w:szCs w:val="28"/>
          <w:lang w:val="vi-VN"/>
        </w:rPr>
        <w:t xml:space="preserve"> và các văn bản hướng dẫn của Bộ GDĐT</w:t>
      </w:r>
      <w:r w:rsidRPr="00EC6771">
        <w:rPr>
          <w:sz w:val="28"/>
          <w:szCs w:val="28"/>
          <w:lang w:val="vi-VN"/>
        </w:rPr>
        <w:t>; s</w:t>
      </w:r>
      <w:r w:rsidRPr="00EC6771">
        <w:rPr>
          <w:sz w:val="28"/>
          <w:szCs w:val="28"/>
        </w:rPr>
        <w:t>ử dụng tài liệu giảng dạy đối với cấp THPT, tài liệu tham khảo: "Giáo dục đạo đức liêm chính cho học sinh THPT" ban hành theo Quyết định số 4763/QD-BGDDT, ngày 9/11/2017 của Bộ trưởng Bộ GDĐT</w:t>
      </w:r>
      <w:r w:rsidRPr="00EC6771">
        <w:rPr>
          <w:sz w:val="28"/>
          <w:szCs w:val="28"/>
          <w:lang w:val="vi-VN"/>
        </w:rPr>
        <w:t xml:space="preserve"> một cách hiệu quả.</w:t>
      </w:r>
    </w:p>
    <w:p w14:paraId="10120487" w14:textId="0772CF9E" w:rsidR="008D0CC9" w:rsidRPr="008D0CC9" w:rsidRDefault="008D0CC9" w:rsidP="008D0CC9">
      <w:pPr>
        <w:spacing w:before="120" w:after="120"/>
        <w:ind w:firstLine="720"/>
        <w:jc w:val="both"/>
        <w:rPr>
          <w:color w:val="000000"/>
          <w:sz w:val="26"/>
          <w:szCs w:val="26"/>
          <w:highlight w:val="white"/>
          <w:lang w:val="vi-VN"/>
        </w:rPr>
      </w:pPr>
      <w:r>
        <w:rPr>
          <w:color w:val="000000"/>
          <w:sz w:val="26"/>
          <w:szCs w:val="26"/>
          <w:highlight w:val="white"/>
          <w:lang w:val="vi-VN"/>
        </w:rPr>
        <w:t>Tổ chức ôn tập cho học sinh cuối cấp, chuẩn bị tốt cho kỳ thi Tuyển sinh lớp 10 và Kỳ thi tốt nghiệp THPT Quốc gia vào cuối năm học.</w:t>
      </w:r>
    </w:p>
    <w:p w14:paraId="79F4AFF0" w14:textId="1B8C6FC4" w:rsidR="00F03B29" w:rsidRPr="00F03B29" w:rsidRDefault="00F03B29" w:rsidP="00F03B29">
      <w:pPr>
        <w:pStyle w:val="ListParagraph"/>
        <w:numPr>
          <w:ilvl w:val="0"/>
          <w:numId w:val="11"/>
        </w:numPr>
        <w:spacing w:before="120" w:after="120"/>
        <w:ind w:left="-142" w:firstLine="851"/>
        <w:jc w:val="both"/>
        <w:rPr>
          <w:b/>
          <w:color w:val="000000"/>
          <w:sz w:val="26"/>
          <w:szCs w:val="26"/>
          <w:highlight w:val="white"/>
          <w:lang w:val="vi-VN"/>
        </w:rPr>
      </w:pPr>
      <w:r w:rsidRPr="00F03B29">
        <w:rPr>
          <w:b/>
          <w:color w:val="000000"/>
          <w:sz w:val="26"/>
          <w:szCs w:val="26"/>
          <w:highlight w:val="white"/>
          <w:lang w:val="vi-VN"/>
        </w:rPr>
        <w:t>LỊCH CÔNG TÁC </w:t>
      </w:r>
    </w:p>
    <w:p w14:paraId="052F8A14" w14:textId="77777777" w:rsidR="00F03B29" w:rsidRPr="00F03B29" w:rsidRDefault="00F03B29" w:rsidP="00F03B29">
      <w:pPr>
        <w:spacing w:before="120"/>
        <w:ind w:firstLine="720"/>
        <w:jc w:val="both"/>
        <w:rPr>
          <w:sz w:val="26"/>
          <w:szCs w:val="26"/>
          <w:lang w:val="vi-VN"/>
        </w:rPr>
      </w:pPr>
    </w:p>
    <w:tbl>
      <w:tblPr>
        <w:tblW w:w="946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050"/>
      </w:tblGrid>
      <w:tr w:rsidR="00F03B29" w:rsidRPr="00805629" w14:paraId="32DF1106" w14:textId="77777777" w:rsidTr="00A07F8F">
        <w:tc>
          <w:tcPr>
            <w:tcW w:w="1418" w:type="dxa"/>
            <w:vAlign w:val="center"/>
          </w:tcPr>
          <w:p w14:paraId="05CE8A85" w14:textId="1217F545" w:rsidR="00F03B29" w:rsidRPr="00F03B29" w:rsidRDefault="00F03B29" w:rsidP="00F03B29">
            <w:pPr>
              <w:jc w:val="center"/>
              <w:rPr>
                <w:b/>
                <w:sz w:val="26"/>
                <w:szCs w:val="26"/>
                <w:highlight w:val="white"/>
                <w:lang w:val="vi-VN"/>
              </w:rPr>
            </w:pPr>
            <w:r w:rsidRPr="00F03B29">
              <w:rPr>
                <w:b/>
                <w:sz w:val="26"/>
                <w:szCs w:val="26"/>
                <w:highlight w:val="white"/>
                <w:lang w:val="vi-VN"/>
              </w:rPr>
              <w:t>Thời gian</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6E91E0" w14:textId="1F4FDBD9" w:rsidR="00F03B29" w:rsidRPr="00F03B29" w:rsidRDefault="00F03B29" w:rsidP="00F03B29">
            <w:pPr>
              <w:jc w:val="center"/>
              <w:rPr>
                <w:b/>
                <w:sz w:val="26"/>
                <w:szCs w:val="26"/>
                <w:highlight w:val="white"/>
                <w:lang w:val="vi-VN"/>
              </w:rPr>
            </w:pPr>
            <w:r w:rsidRPr="00F03B29">
              <w:rPr>
                <w:b/>
                <w:sz w:val="26"/>
                <w:szCs w:val="26"/>
                <w:highlight w:val="white"/>
                <w:lang w:val="vi-VN"/>
              </w:rPr>
              <w:t>Nội dung</w:t>
            </w:r>
          </w:p>
        </w:tc>
      </w:tr>
      <w:tr w:rsidR="00F03B29" w:rsidRPr="00805629" w14:paraId="0730735C" w14:textId="77777777" w:rsidTr="00A07F8F">
        <w:tc>
          <w:tcPr>
            <w:tcW w:w="1418" w:type="dxa"/>
            <w:vAlign w:val="center"/>
          </w:tcPr>
          <w:p w14:paraId="7BAF11FB" w14:textId="095019D2" w:rsidR="00F03B29" w:rsidRPr="00805629" w:rsidRDefault="00F03B29" w:rsidP="00F03B29">
            <w:pPr>
              <w:jc w:val="center"/>
              <w:rPr>
                <w:sz w:val="26"/>
                <w:szCs w:val="26"/>
              </w:rPr>
            </w:pPr>
            <w:r w:rsidRPr="00805629">
              <w:rPr>
                <w:sz w:val="26"/>
                <w:szCs w:val="26"/>
              </w:rPr>
              <w:br w:type="page"/>
            </w:r>
            <w:r w:rsidRPr="00805629">
              <w:rPr>
                <w:sz w:val="26"/>
                <w:szCs w:val="26"/>
                <w:highlight w:val="white"/>
              </w:rPr>
              <w:t>01/2019</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FB463C" w14:textId="77777777" w:rsidR="00F03B29" w:rsidRPr="00805629" w:rsidRDefault="00F03B29" w:rsidP="00F03B29">
            <w:pPr>
              <w:jc w:val="both"/>
              <w:rPr>
                <w:sz w:val="26"/>
                <w:szCs w:val="26"/>
                <w:highlight w:val="white"/>
              </w:rPr>
            </w:pPr>
            <w:r w:rsidRPr="00805629">
              <w:rPr>
                <w:sz w:val="26"/>
                <w:szCs w:val="26"/>
                <w:highlight w:val="white"/>
              </w:rPr>
              <w:t>- Sơ kết học kỳ I.</w:t>
            </w:r>
          </w:p>
          <w:p w14:paraId="123B4CC9" w14:textId="55B1D64B" w:rsidR="00F03B29" w:rsidRDefault="00F03B29" w:rsidP="00F03B29">
            <w:pPr>
              <w:jc w:val="both"/>
              <w:rPr>
                <w:sz w:val="26"/>
                <w:szCs w:val="26"/>
                <w:highlight w:val="white"/>
              </w:rPr>
            </w:pPr>
            <w:r w:rsidRPr="00805629">
              <w:rPr>
                <w:sz w:val="26"/>
                <w:szCs w:val="26"/>
                <w:highlight w:val="white"/>
              </w:rPr>
              <w:t xml:space="preserve">- </w:t>
            </w:r>
            <w:r w:rsidRPr="00805629">
              <w:rPr>
                <w:sz w:val="26"/>
                <w:szCs w:val="26"/>
                <w:highlight w:val="white"/>
                <w:u w:color="FF0000"/>
              </w:rPr>
              <w:t>Xét chọn</w:t>
            </w:r>
            <w:r w:rsidRPr="00805629">
              <w:rPr>
                <w:sz w:val="26"/>
                <w:szCs w:val="26"/>
                <w:highlight w:val="white"/>
              </w:rPr>
              <w:t>, đăng ký dự án tham dự Cuộc thi khoa học kỹ thuật dành cho học sinh trung học cấp quốc gia.</w:t>
            </w:r>
          </w:p>
          <w:p w14:paraId="2276D982" w14:textId="5AEAA88D" w:rsidR="00F03B29" w:rsidRPr="00F03B29" w:rsidRDefault="00F03B29" w:rsidP="00F03B29">
            <w:pPr>
              <w:jc w:val="both"/>
              <w:rPr>
                <w:sz w:val="26"/>
                <w:szCs w:val="26"/>
                <w:highlight w:val="white"/>
                <w:lang w:val="vi-VN"/>
              </w:rPr>
            </w:pPr>
            <w:r>
              <w:rPr>
                <w:sz w:val="26"/>
                <w:szCs w:val="26"/>
                <w:highlight w:val="white"/>
                <w:lang w:val="vi-VN"/>
              </w:rPr>
              <w:t>- Chuẩn bị Hội thi KHKT quốc gia Khu vực phía Nam tại Thành phố Hồ Chí Minh;</w:t>
            </w:r>
          </w:p>
          <w:p w14:paraId="17E7EEA1" w14:textId="77777777" w:rsidR="00F03B29" w:rsidRPr="00805629" w:rsidRDefault="00F03B29" w:rsidP="00F03B29">
            <w:pPr>
              <w:jc w:val="both"/>
              <w:rPr>
                <w:sz w:val="26"/>
                <w:szCs w:val="26"/>
                <w:highlight w:val="white"/>
              </w:rPr>
            </w:pPr>
            <w:r w:rsidRPr="00805629">
              <w:rPr>
                <w:sz w:val="26"/>
                <w:szCs w:val="26"/>
                <w:highlight w:val="white"/>
              </w:rPr>
              <w:t>- Thi “An toàn giao thông cho nụ cười ngày mai” cấp THCS.</w:t>
            </w:r>
          </w:p>
          <w:p w14:paraId="050148E0" w14:textId="77777777" w:rsidR="00F03B29" w:rsidRPr="00805629" w:rsidRDefault="00F03B29" w:rsidP="00F03B29">
            <w:pPr>
              <w:jc w:val="both"/>
              <w:rPr>
                <w:sz w:val="26"/>
                <w:szCs w:val="26"/>
                <w:highlight w:val="white"/>
              </w:rPr>
            </w:pPr>
            <w:r w:rsidRPr="00805629">
              <w:rPr>
                <w:sz w:val="26"/>
                <w:szCs w:val="26"/>
                <w:highlight w:val="white"/>
              </w:rPr>
              <w:t>- Tổ chức Hội thi “Khéo tay kỹ thuật” lần 5.</w:t>
            </w:r>
          </w:p>
          <w:p w14:paraId="1D5566EF" w14:textId="77777777" w:rsidR="00F03B29" w:rsidRPr="00805629" w:rsidRDefault="00F03B29" w:rsidP="00F03B29">
            <w:pPr>
              <w:jc w:val="both"/>
              <w:rPr>
                <w:sz w:val="26"/>
                <w:szCs w:val="26"/>
                <w:highlight w:val="white"/>
              </w:rPr>
            </w:pPr>
            <w:r w:rsidRPr="00805629">
              <w:rPr>
                <w:sz w:val="26"/>
                <w:szCs w:val="26"/>
                <w:highlight w:val="white"/>
              </w:rPr>
              <w:t>- Thi Toán thế giới WMO.</w:t>
            </w:r>
          </w:p>
          <w:p w14:paraId="0651B243" w14:textId="602F48AD" w:rsidR="00F03B29" w:rsidRPr="00805629" w:rsidRDefault="00F03B29" w:rsidP="00F03B29">
            <w:pPr>
              <w:jc w:val="both"/>
              <w:rPr>
                <w:sz w:val="26"/>
                <w:szCs w:val="26"/>
                <w:highlight w:val="white"/>
              </w:rPr>
            </w:pPr>
            <w:r w:rsidRPr="00805629">
              <w:rPr>
                <w:sz w:val="26"/>
                <w:szCs w:val="26"/>
                <w:highlight w:val="white"/>
              </w:rPr>
              <w:t>- Kiểm tra thực tế công tác CMC-PCGD tại các Quận/huyện.</w:t>
            </w:r>
          </w:p>
        </w:tc>
      </w:tr>
      <w:tr w:rsidR="00F03B29" w:rsidRPr="00805629" w14:paraId="11B6ACFB" w14:textId="77777777" w:rsidTr="00A07F8F">
        <w:tc>
          <w:tcPr>
            <w:tcW w:w="1418" w:type="dxa"/>
            <w:vAlign w:val="center"/>
          </w:tcPr>
          <w:p w14:paraId="329CD412" w14:textId="77777777" w:rsidR="00F03B29" w:rsidRPr="00805629" w:rsidRDefault="00F03B29" w:rsidP="00A07F8F">
            <w:pPr>
              <w:jc w:val="center"/>
              <w:rPr>
                <w:sz w:val="26"/>
                <w:szCs w:val="26"/>
                <w:highlight w:val="white"/>
              </w:rPr>
            </w:pPr>
            <w:r w:rsidRPr="00805629">
              <w:rPr>
                <w:sz w:val="26"/>
                <w:szCs w:val="26"/>
                <w:highlight w:val="white"/>
              </w:rPr>
              <w:t>02/2019</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80758E" w14:textId="77777777" w:rsidR="00F03B29" w:rsidRPr="00805629" w:rsidRDefault="00F03B29" w:rsidP="00A07F8F">
            <w:pPr>
              <w:jc w:val="both"/>
              <w:rPr>
                <w:sz w:val="26"/>
                <w:szCs w:val="26"/>
                <w:highlight w:val="white"/>
              </w:rPr>
            </w:pPr>
            <w:r w:rsidRPr="00805629">
              <w:rPr>
                <w:sz w:val="26"/>
                <w:szCs w:val="26"/>
                <w:highlight w:val="white"/>
              </w:rPr>
              <w:t>- Tổ chức vòng chung kết hội thi “Đầu bếp trẻ” lần 5.</w:t>
            </w:r>
          </w:p>
          <w:p w14:paraId="6C2A9935" w14:textId="77777777" w:rsidR="00F03B29" w:rsidRPr="00805629" w:rsidRDefault="00F03B29" w:rsidP="00A07F8F">
            <w:pPr>
              <w:jc w:val="both"/>
              <w:rPr>
                <w:sz w:val="26"/>
                <w:szCs w:val="26"/>
                <w:highlight w:val="white"/>
              </w:rPr>
            </w:pPr>
            <w:r w:rsidRPr="00805629">
              <w:rPr>
                <w:sz w:val="26"/>
                <w:szCs w:val="26"/>
                <w:highlight w:val="white"/>
              </w:rPr>
              <w:t>- Thi Nét vẽ xanh vòng sơ khảo cấp quận, huyện.</w:t>
            </w:r>
          </w:p>
          <w:p w14:paraId="3BF9E2C4" w14:textId="77777777" w:rsidR="00F03B29" w:rsidRDefault="00F03B29" w:rsidP="00A07F8F">
            <w:pPr>
              <w:jc w:val="both"/>
              <w:rPr>
                <w:sz w:val="26"/>
                <w:szCs w:val="26"/>
                <w:highlight w:val="white"/>
                <w:lang w:val="vi-VN"/>
              </w:rPr>
            </w:pPr>
            <w:r w:rsidRPr="00805629">
              <w:rPr>
                <w:sz w:val="26"/>
                <w:szCs w:val="26"/>
                <w:highlight w:val="white"/>
              </w:rPr>
              <w:t>- Hội thảo chuyên môn cấp thành phố</w:t>
            </w:r>
            <w:r>
              <w:rPr>
                <w:sz w:val="26"/>
                <w:szCs w:val="26"/>
                <w:highlight w:val="white"/>
                <w:lang w:val="vi-VN"/>
              </w:rPr>
              <w:t>;</w:t>
            </w:r>
          </w:p>
          <w:p w14:paraId="3944712D" w14:textId="6FA27642" w:rsidR="00F03B29" w:rsidRPr="00F03B29" w:rsidRDefault="00F03B29" w:rsidP="00A07F8F">
            <w:pPr>
              <w:jc w:val="both"/>
              <w:rPr>
                <w:sz w:val="26"/>
                <w:szCs w:val="26"/>
                <w:highlight w:val="white"/>
              </w:rPr>
            </w:pPr>
            <w:r w:rsidRPr="00805629">
              <w:rPr>
                <w:sz w:val="26"/>
                <w:szCs w:val="26"/>
                <w:highlight w:val="white"/>
              </w:rPr>
              <w:t>- Khảo sát học sinh THCS.</w:t>
            </w:r>
          </w:p>
        </w:tc>
      </w:tr>
      <w:tr w:rsidR="00F03B29" w:rsidRPr="00805629" w14:paraId="453FB227" w14:textId="77777777" w:rsidTr="00A07F8F">
        <w:tc>
          <w:tcPr>
            <w:tcW w:w="1418" w:type="dxa"/>
            <w:vAlign w:val="center"/>
          </w:tcPr>
          <w:p w14:paraId="2816E6A9" w14:textId="77777777" w:rsidR="00F03B29" w:rsidRPr="00805629" w:rsidRDefault="00F03B29" w:rsidP="00A07F8F">
            <w:pPr>
              <w:jc w:val="center"/>
              <w:rPr>
                <w:sz w:val="26"/>
                <w:szCs w:val="26"/>
                <w:highlight w:val="white"/>
              </w:rPr>
            </w:pPr>
            <w:r w:rsidRPr="00805629">
              <w:rPr>
                <w:sz w:val="26"/>
                <w:szCs w:val="26"/>
                <w:highlight w:val="white"/>
              </w:rPr>
              <w:t>3/2019</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9BB432" w14:textId="77777777" w:rsidR="00F03B29" w:rsidRPr="00805629" w:rsidRDefault="00F03B29" w:rsidP="00A07F8F">
            <w:pPr>
              <w:jc w:val="both"/>
              <w:rPr>
                <w:sz w:val="26"/>
                <w:szCs w:val="26"/>
                <w:highlight w:val="white"/>
              </w:rPr>
            </w:pPr>
            <w:r w:rsidRPr="00805629">
              <w:rPr>
                <w:sz w:val="26"/>
                <w:szCs w:val="26"/>
                <w:highlight w:val="white"/>
              </w:rPr>
              <w:t>- Tham gia tổ chức Cuộc thi KHKT HS trung học cấp QG.</w:t>
            </w:r>
          </w:p>
          <w:p w14:paraId="1D5C8AA1" w14:textId="77777777" w:rsidR="00F03B29" w:rsidRPr="00805629" w:rsidRDefault="00F03B29" w:rsidP="00A07F8F">
            <w:pPr>
              <w:jc w:val="both"/>
              <w:rPr>
                <w:sz w:val="26"/>
                <w:szCs w:val="26"/>
                <w:highlight w:val="white"/>
              </w:rPr>
            </w:pPr>
            <w:r w:rsidRPr="00805629">
              <w:rPr>
                <w:sz w:val="26"/>
                <w:szCs w:val="26"/>
                <w:highlight w:val="white"/>
              </w:rPr>
              <w:t>- Thi học sinh giỏi THCS, THPT cấp thành phố.</w:t>
            </w:r>
          </w:p>
          <w:p w14:paraId="023EF944" w14:textId="77777777" w:rsidR="00F03B29" w:rsidRPr="00805629" w:rsidRDefault="00F03B29" w:rsidP="00A07F8F">
            <w:pPr>
              <w:jc w:val="both"/>
              <w:rPr>
                <w:sz w:val="26"/>
                <w:szCs w:val="26"/>
                <w:highlight w:val="white"/>
              </w:rPr>
            </w:pPr>
            <w:r w:rsidRPr="00805629">
              <w:rPr>
                <w:sz w:val="26"/>
                <w:szCs w:val="26"/>
                <w:highlight w:val="white"/>
              </w:rPr>
              <w:t>- Kiểm tra HS học vụ, thư viện, thiết bị và các phòng chức năng.</w:t>
            </w:r>
          </w:p>
          <w:p w14:paraId="44ED50B6" w14:textId="77777777" w:rsidR="00F03B29" w:rsidRPr="00805629" w:rsidRDefault="00F03B29" w:rsidP="00A07F8F">
            <w:pPr>
              <w:jc w:val="both"/>
              <w:rPr>
                <w:sz w:val="26"/>
                <w:szCs w:val="26"/>
                <w:highlight w:val="white"/>
              </w:rPr>
            </w:pPr>
            <w:r w:rsidRPr="00805629">
              <w:rPr>
                <w:sz w:val="26"/>
                <w:szCs w:val="26"/>
                <w:highlight w:val="white"/>
              </w:rPr>
              <w:t>- Tổ chức Ngày quốc tế Pháp ngữ lần 13.</w:t>
            </w:r>
          </w:p>
          <w:p w14:paraId="5F3E39FF" w14:textId="77777777" w:rsidR="00F03B29" w:rsidRPr="00805629" w:rsidRDefault="00F03B29" w:rsidP="00A07F8F">
            <w:pPr>
              <w:jc w:val="both"/>
              <w:rPr>
                <w:sz w:val="26"/>
                <w:szCs w:val="26"/>
                <w:highlight w:val="white"/>
              </w:rPr>
            </w:pPr>
            <w:r w:rsidRPr="00805629">
              <w:rPr>
                <w:sz w:val="26"/>
                <w:szCs w:val="26"/>
                <w:highlight w:val="white"/>
              </w:rPr>
              <w:t>- Thi Tú tài Pháp.</w:t>
            </w:r>
          </w:p>
          <w:p w14:paraId="7143E159" w14:textId="77777777" w:rsidR="00F03B29" w:rsidRPr="00805629" w:rsidRDefault="00F03B29" w:rsidP="00A07F8F">
            <w:pPr>
              <w:jc w:val="both"/>
              <w:rPr>
                <w:sz w:val="26"/>
                <w:szCs w:val="26"/>
                <w:highlight w:val="white"/>
              </w:rPr>
            </w:pPr>
            <w:r w:rsidRPr="00805629">
              <w:rPr>
                <w:sz w:val="26"/>
                <w:szCs w:val="26"/>
                <w:highlight w:val="white"/>
              </w:rPr>
              <w:t>- Tổ chức vòng chung kết hội thi “Sáng tác ảnh” cấp TP lần 12.</w:t>
            </w:r>
          </w:p>
          <w:p w14:paraId="5428FAE2" w14:textId="77777777" w:rsidR="00F03B29" w:rsidRPr="00805629" w:rsidRDefault="00F03B29" w:rsidP="00A07F8F">
            <w:pPr>
              <w:jc w:val="both"/>
              <w:rPr>
                <w:sz w:val="26"/>
                <w:szCs w:val="26"/>
                <w:highlight w:val="white"/>
              </w:rPr>
            </w:pPr>
            <w:r w:rsidRPr="00805629">
              <w:rPr>
                <w:sz w:val="26"/>
                <w:szCs w:val="26"/>
                <w:highlight w:val="white"/>
              </w:rPr>
              <w:t>- Báo cáo kết quả công tác PCGD về Bộ GDĐT (Vụ KH-TC)</w:t>
            </w:r>
          </w:p>
          <w:p w14:paraId="54994A5E" w14:textId="77777777" w:rsidR="00F03B29" w:rsidRDefault="00F03B29" w:rsidP="00A07F8F">
            <w:pPr>
              <w:jc w:val="both"/>
              <w:rPr>
                <w:sz w:val="26"/>
                <w:szCs w:val="26"/>
                <w:highlight w:val="white"/>
              </w:rPr>
            </w:pPr>
            <w:r w:rsidRPr="00805629">
              <w:rPr>
                <w:sz w:val="26"/>
                <w:szCs w:val="26"/>
                <w:highlight w:val="white"/>
              </w:rPr>
              <w:t>- Thi Nét vẽ xanh cấp thành phố.</w:t>
            </w:r>
          </w:p>
          <w:p w14:paraId="432D8B24" w14:textId="4E5DA30D" w:rsidR="00C943C8" w:rsidRPr="00805629" w:rsidRDefault="00C943C8" w:rsidP="00A07F8F">
            <w:pPr>
              <w:jc w:val="both"/>
              <w:rPr>
                <w:sz w:val="26"/>
                <w:szCs w:val="26"/>
                <w:highlight w:val="white"/>
              </w:rPr>
            </w:pPr>
            <w:r w:rsidRPr="00805629">
              <w:rPr>
                <w:sz w:val="26"/>
                <w:szCs w:val="26"/>
                <w:highlight w:val="white"/>
              </w:rPr>
              <w:t>- Thi Olympic</w:t>
            </w:r>
            <w:bookmarkStart w:id="0" w:name="_GoBack"/>
            <w:bookmarkEnd w:id="0"/>
            <w:r w:rsidRPr="00805629">
              <w:rPr>
                <w:sz w:val="26"/>
                <w:szCs w:val="26"/>
                <w:highlight w:val="white"/>
              </w:rPr>
              <w:t xml:space="preserve"> </w:t>
            </w:r>
            <w:r w:rsidRPr="00805629">
              <w:rPr>
                <w:sz w:val="26"/>
                <w:szCs w:val="26"/>
                <w:highlight w:val="white"/>
                <w:u w:color="FF0000"/>
              </w:rPr>
              <w:t>tháng</w:t>
            </w:r>
            <w:r w:rsidRPr="00805629">
              <w:rPr>
                <w:sz w:val="26"/>
                <w:szCs w:val="26"/>
                <w:highlight w:val="white"/>
              </w:rPr>
              <w:t xml:space="preserve"> 4 </w:t>
            </w:r>
            <w:r>
              <w:rPr>
                <w:sz w:val="26"/>
                <w:szCs w:val="26"/>
                <w:highlight w:val="white"/>
              </w:rPr>
              <w:t>THCS</w:t>
            </w:r>
            <w:r>
              <w:rPr>
                <w:sz w:val="26"/>
                <w:szCs w:val="26"/>
                <w:highlight w:val="white"/>
                <w:lang w:val="vi-VN"/>
              </w:rPr>
              <w:t xml:space="preserve"> - </w:t>
            </w:r>
            <w:r w:rsidRPr="00805629">
              <w:rPr>
                <w:sz w:val="26"/>
                <w:szCs w:val="26"/>
                <w:highlight w:val="white"/>
              </w:rPr>
              <w:t>TP.HCM.</w:t>
            </w:r>
          </w:p>
        </w:tc>
      </w:tr>
      <w:tr w:rsidR="00F03B29" w:rsidRPr="00805629" w14:paraId="148D1519" w14:textId="77777777" w:rsidTr="00A07F8F">
        <w:tc>
          <w:tcPr>
            <w:tcW w:w="1418" w:type="dxa"/>
            <w:vAlign w:val="center"/>
          </w:tcPr>
          <w:p w14:paraId="37A26659" w14:textId="77777777" w:rsidR="00F03B29" w:rsidRPr="00805629" w:rsidRDefault="00F03B29" w:rsidP="00A07F8F">
            <w:pPr>
              <w:jc w:val="center"/>
              <w:rPr>
                <w:sz w:val="26"/>
                <w:szCs w:val="26"/>
                <w:highlight w:val="white"/>
              </w:rPr>
            </w:pPr>
            <w:r w:rsidRPr="00805629">
              <w:rPr>
                <w:sz w:val="26"/>
                <w:szCs w:val="26"/>
                <w:highlight w:val="white"/>
              </w:rPr>
              <w:t>4/2019</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3D388D" w14:textId="77777777" w:rsidR="00F03B29" w:rsidRPr="00805629" w:rsidRDefault="00F03B29" w:rsidP="00A07F8F">
            <w:pPr>
              <w:jc w:val="both"/>
              <w:rPr>
                <w:sz w:val="26"/>
                <w:szCs w:val="26"/>
                <w:highlight w:val="white"/>
              </w:rPr>
            </w:pPr>
            <w:r w:rsidRPr="00805629">
              <w:rPr>
                <w:sz w:val="26"/>
                <w:szCs w:val="26"/>
                <w:highlight w:val="white"/>
              </w:rPr>
              <w:t>- Thi Olympic Truyền thống 30/4.</w:t>
            </w:r>
          </w:p>
          <w:p w14:paraId="03AF595C" w14:textId="676C31AB" w:rsidR="00F03B29" w:rsidRPr="00805629" w:rsidRDefault="00F03B29" w:rsidP="00A07F8F">
            <w:pPr>
              <w:jc w:val="both"/>
              <w:rPr>
                <w:sz w:val="26"/>
                <w:szCs w:val="26"/>
                <w:highlight w:val="white"/>
              </w:rPr>
            </w:pPr>
            <w:r w:rsidRPr="00805629">
              <w:rPr>
                <w:sz w:val="26"/>
                <w:szCs w:val="26"/>
                <w:highlight w:val="white"/>
              </w:rPr>
              <w:t xml:space="preserve">- Thi Olympic </w:t>
            </w:r>
            <w:r w:rsidRPr="00805629">
              <w:rPr>
                <w:sz w:val="26"/>
                <w:szCs w:val="26"/>
                <w:highlight w:val="white"/>
                <w:u w:color="FF0000"/>
              </w:rPr>
              <w:t>tháng</w:t>
            </w:r>
            <w:r w:rsidRPr="00805629">
              <w:rPr>
                <w:sz w:val="26"/>
                <w:szCs w:val="26"/>
                <w:highlight w:val="white"/>
              </w:rPr>
              <w:t xml:space="preserve"> 4 </w:t>
            </w:r>
            <w:r w:rsidR="00C943C8">
              <w:rPr>
                <w:sz w:val="26"/>
                <w:szCs w:val="26"/>
                <w:highlight w:val="white"/>
              </w:rPr>
              <w:t>THPT</w:t>
            </w:r>
            <w:r w:rsidR="00C943C8">
              <w:rPr>
                <w:sz w:val="26"/>
                <w:szCs w:val="26"/>
                <w:highlight w:val="white"/>
                <w:lang w:val="vi-VN"/>
              </w:rPr>
              <w:t xml:space="preserve"> - </w:t>
            </w:r>
            <w:r w:rsidRPr="00805629">
              <w:rPr>
                <w:sz w:val="26"/>
                <w:szCs w:val="26"/>
                <w:highlight w:val="white"/>
              </w:rPr>
              <w:t>TP.HCM.</w:t>
            </w:r>
          </w:p>
          <w:p w14:paraId="7903D3B1" w14:textId="77777777" w:rsidR="00F03B29" w:rsidRPr="00805629" w:rsidRDefault="00F03B29" w:rsidP="00A07F8F">
            <w:pPr>
              <w:jc w:val="both"/>
              <w:rPr>
                <w:sz w:val="26"/>
                <w:szCs w:val="26"/>
                <w:highlight w:val="white"/>
              </w:rPr>
            </w:pPr>
            <w:r w:rsidRPr="00805629">
              <w:rPr>
                <w:sz w:val="26"/>
                <w:szCs w:val="26"/>
                <w:highlight w:val="white"/>
              </w:rPr>
              <w:t>- Kiểm tra HK2.</w:t>
            </w:r>
          </w:p>
          <w:p w14:paraId="22DD3320" w14:textId="77777777" w:rsidR="00F03B29" w:rsidRPr="00805629" w:rsidRDefault="00F03B29" w:rsidP="00A07F8F">
            <w:pPr>
              <w:jc w:val="both"/>
              <w:rPr>
                <w:sz w:val="26"/>
                <w:szCs w:val="26"/>
                <w:highlight w:val="white"/>
              </w:rPr>
            </w:pPr>
            <w:r w:rsidRPr="00805629">
              <w:rPr>
                <w:sz w:val="26"/>
                <w:szCs w:val="26"/>
                <w:highlight w:val="white"/>
              </w:rPr>
              <w:t>- Hướng dẫn ôn tập thi trung học phổ thông quốc gia.</w:t>
            </w:r>
          </w:p>
          <w:p w14:paraId="1AFF15FD" w14:textId="77777777" w:rsidR="00F03B29" w:rsidRPr="00805629" w:rsidRDefault="00F03B29" w:rsidP="00A07F8F">
            <w:pPr>
              <w:jc w:val="both"/>
              <w:rPr>
                <w:sz w:val="26"/>
                <w:szCs w:val="26"/>
                <w:highlight w:val="white"/>
              </w:rPr>
            </w:pPr>
            <w:r w:rsidRPr="00805629">
              <w:rPr>
                <w:sz w:val="26"/>
                <w:szCs w:val="26"/>
                <w:highlight w:val="white"/>
              </w:rPr>
              <w:t>- Thi Tài năng Tiếng Anh cấp quốc gia.</w:t>
            </w:r>
          </w:p>
          <w:p w14:paraId="46FB49B3" w14:textId="77777777" w:rsidR="00F03B29" w:rsidRPr="00805629" w:rsidRDefault="00F03B29" w:rsidP="00A07F8F">
            <w:pPr>
              <w:jc w:val="both"/>
              <w:rPr>
                <w:sz w:val="26"/>
                <w:szCs w:val="26"/>
                <w:highlight w:val="white"/>
              </w:rPr>
            </w:pPr>
            <w:r w:rsidRPr="00805629">
              <w:rPr>
                <w:sz w:val="26"/>
                <w:szCs w:val="26"/>
                <w:highlight w:val="white"/>
              </w:rPr>
              <w:t>- Thi Hùng biện tiếng Anh.</w:t>
            </w:r>
          </w:p>
          <w:p w14:paraId="31473A1C" w14:textId="77777777" w:rsidR="00F03B29" w:rsidRPr="00805629" w:rsidRDefault="00F03B29" w:rsidP="00A07F8F">
            <w:pPr>
              <w:jc w:val="both"/>
              <w:rPr>
                <w:sz w:val="26"/>
                <w:szCs w:val="26"/>
                <w:highlight w:val="white"/>
              </w:rPr>
            </w:pPr>
            <w:r w:rsidRPr="00805629">
              <w:rPr>
                <w:sz w:val="26"/>
                <w:szCs w:val="26"/>
                <w:highlight w:val="white"/>
              </w:rPr>
              <w:t>- Hội thảo về các hoạt động sinh hoạt chuyên môn trực tuyến.</w:t>
            </w:r>
          </w:p>
        </w:tc>
      </w:tr>
      <w:tr w:rsidR="00F03B29" w:rsidRPr="00805629" w14:paraId="64F95A5E" w14:textId="77777777" w:rsidTr="00A07F8F">
        <w:tc>
          <w:tcPr>
            <w:tcW w:w="1418" w:type="dxa"/>
            <w:vAlign w:val="center"/>
          </w:tcPr>
          <w:p w14:paraId="036F1A28" w14:textId="77777777" w:rsidR="00F03B29" w:rsidRPr="00805629" w:rsidRDefault="00F03B29" w:rsidP="00A07F8F">
            <w:pPr>
              <w:jc w:val="center"/>
              <w:rPr>
                <w:sz w:val="26"/>
                <w:szCs w:val="26"/>
                <w:highlight w:val="white"/>
              </w:rPr>
            </w:pPr>
            <w:r w:rsidRPr="00805629">
              <w:rPr>
                <w:sz w:val="26"/>
                <w:szCs w:val="26"/>
                <w:highlight w:val="white"/>
              </w:rPr>
              <w:t>5/2019</w:t>
            </w:r>
          </w:p>
        </w:tc>
        <w:tc>
          <w:tcPr>
            <w:tcW w:w="8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B1B3D" w14:textId="77777777" w:rsidR="00F03B29" w:rsidRPr="00805629" w:rsidRDefault="00F03B29" w:rsidP="00A07F8F">
            <w:pPr>
              <w:jc w:val="both"/>
              <w:rPr>
                <w:sz w:val="26"/>
                <w:szCs w:val="26"/>
                <w:highlight w:val="white"/>
              </w:rPr>
            </w:pPr>
            <w:r w:rsidRPr="00805629">
              <w:rPr>
                <w:sz w:val="26"/>
                <w:szCs w:val="26"/>
                <w:highlight w:val="white"/>
              </w:rPr>
              <w:t>- Kết thúc chương trình; Tổng kết năm học.</w:t>
            </w:r>
          </w:p>
          <w:p w14:paraId="5460E187" w14:textId="77777777" w:rsidR="00F03B29" w:rsidRPr="00805629" w:rsidRDefault="00F03B29" w:rsidP="00A07F8F">
            <w:pPr>
              <w:jc w:val="both"/>
              <w:rPr>
                <w:sz w:val="26"/>
                <w:szCs w:val="26"/>
                <w:highlight w:val="white"/>
              </w:rPr>
            </w:pPr>
            <w:r w:rsidRPr="00805629">
              <w:rPr>
                <w:sz w:val="26"/>
                <w:szCs w:val="26"/>
                <w:highlight w:val="white"/>
              </w:rPr>
              <w:t>- Chuẩn bị cho kỳ thi trung học phổ thông quốc gia.</w:t>
            </w:r>
          </w:p>
          <w:p w14:paraId="23B8E73D" w14:textId="50182555" w:rsidR="00F03B29" w:rsidRPr="00805629" w:rsidRDefault="00F03B29" w:rsidP="00A07F8F">
            <w:pPr>
              <w:jc w:val="both"/>
              <w:rPr>
                <w:sz w:val="26"/>
                <w:szCs w:val="26"/>
                <w:highlight w:val="white"/>
              </w:rPr>
            </w:pPr>
            <w:r w:rsidRPr="00805629">
              <w:rPr>
                <w:sz w:val="26"/>
                <w:szCs w:val="26"/>
                <w:highlight w:val="white"/>
              </w:rPr>
              <w:lastRenderedPageBreak/>
              <w:t>- Thi Nghề PT TH</w:t>
            </w:r>
            <w:r w:rsidR="00A07F8F">
              <w:rPr>
                <w:sz w:val="26"/>
                <w:szCs w:val="26"/>
                <w:highlight w:val="white"/>
              </w:rPr>
              <w:t>PT</w:t>
            </w:r>
            <w:r w:rsidRPr="00805629">
              <w:rPr>
                <w:sz w:val="26"/>
                <w:szCs w:val="26"/>
                <w:highlight w:val="white"/>
              </w:rPr>
              <w:t xml:space="preserve"> (18/5/2019), TH</w:t>
            </w:r>
            <w:r w:rsidR="00A07F8F">
              <w:rPr>
                <w:sz w:val="26"/>
                <w:szCs w:val="26"/>
                <w:highlight w:val="white"/>
              </w:rPr>
              <w:t>CS</w:t>
            </w:r>
            <w:r w:rsidRPr="00805629">
              <w:rPr>
                <w:sz w:val="26"/>
                <w:szCs w:val="26"/>
                <w:highlight w:val="white"/>
              </w:rPr>
              <w:t xml:space="preserve"> (28/5/2019).</w:t>
            </w:r>
          </w:p>
          <w:p w14:paraId="078BD7EB" w14:textId="77777777" w:rsidR="00F03B29" w:rsidRPr="00805629" w:rsidRDefault="00F03B29" w:rsidP="00A07F8F">
            <w:pPr>
              <w:jc w:val="both"/>
              <w:rPr>
                <w:sz w:val="26"/>
                <w:szCs w:val="26"/>
                <w:highlight w:val="white"/>
              </w:rPr>
            </w:pPr>
            <w:r w:rsidRPr="00805629">
              <w:rPr>
                <w:sz w:val="26"/>
                <w:szCs w:val="26"/>
                <w:highlight w:val="white"/>
              </w:rPr>
              <w:t>- Chung kết Giải Lê Quý Đôn trên báo Khăn Quàng Đỏ.</w:t>
            </w:r>
          </w:p>
          <w:p w14:paraId="1AE71429" w14:textId="77777777" w:rsidR="00F03B29" w:rsidRPr="00805629" w:rsidRDefault="00F03B29" w:rsidP="00A07F8F">
            <w:pPr>
              <w:jc w:val="both"/>
              <w:rPr>
                <w:sz w:val="26"/>
                <w:szCs w:val="26"/>
                <w:highlight w:val="white"/>
              </w:rPr>
            </w:pPr>
            <w:r w:rsidRPr="00805629">
              <w:rPr>
                <w:sz w:val="26"/>
                <w:szCs w:val="26"/>
                <w:highlight w:val="white"/>
              </w:rPr>
              <w:t>- Hướng dẫn kiểm tra lại lớp 10 và 11.</w:t>
            </w:r>
          </w:p>
          <w:p w14:paraId="2DFD2ECE" w14:textId="77777777" w:rsidR="00F03B29" w:rsidRPr="00805629" w:rsidRDefault="00F03B29" w:rsidP="00A07F8F">
            <w:pPr>
              <w:jc w:val="both"/>
              <w:rPr>
                <w:sz w:val="26"/>
                <w:szCs w:val="26"/>
                <w:highlight w:val="white"/>
              </w:rPr>
            </w:pPr>
            <w:r w:rsidRPr="00805629">
              <w:rPr>
                <w:sz w:val="26"/>
                <w:szCs w:val="26"/>
                <w:highlight w:val="white"/>
              </w:rPr>
              <w:t>- Thi tốt nghiệp THCS tiếng Pháp.</w:t>
            </w:r>
          </w:p>
        </w:tc>
      </w:tr>
      <w:tr w:rsidR="00F03B29" w:rsidRPr="00805629" w14:paraId="68716E48" w14:textId="77777777" w:rsidTr="00A07F8F">
        <w:tc>
          <w:tcPr>
            <w:tcW w:w="1418" w:type="dxa"/>
            <w:vAlign w:val="center"/>
          </w:tcPr>
          <w:p w14:paraId="4D0CB791" w14:textId="77777777" w:rsidR="00F03B29" w:rsidRPr="00805629" w:rsidRDefault="00F03B29" w:rsidP="00A07F8F">
            <w:pPr>
              <w:jc w:val="center"/>
              <w:rPr>
                <w:sz w:val="26"/>
                <w:szCs w:val="26"/>
                <w:highlight w:val="white"/>
              </w:rPr>
            </w:pPr>
            <w:r w:rsidRPr="00805629">
              <w:rPr>
                <w:sz w:val="26"/>
                <w:szCs w:val="26"/>
                <w:highlight w:val="white"/>
              </w:rPr>
              <w:lastRenderedPageBreak/>
              <w:t>6/2019</w:t>
            </w:r>
          </w:p>
        </w:tc>
        <w:tc>
          <w:tcPr>
            <w:tcW w:w="8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EB1355" w14:textId="77777777" w:rsidR="00F03B29" w:rsidRPr="00805629" w:rsidRDefault="00F03B29" w:rsidP="00A07F8F">
            <w:pPr>
              <w:jc w:val="both"/>
              <w:rPr>
                <w:sz w:val="26"/>
                <w:szCs w:val="26"/>
                <w:highlight w:val="white"/>
              </w:rPr>
            </w:pPr>
            <w:r w:rsidRPr="00805629">
              <w:rPr>
                <w:sz w:val="26"/>
                <w:szCs w:val="26"/>
                <w:highlight w:val="white"/>
              </w:rPr>
              <w:t>- Thi Trung học phổ thông quốc gia.</w:t>
            </w:r>
          </w:p>
          <w:p w14:paraId="0451A609" w14:textId="77777777" w:rsidR="00F03B29" w:rsidRPr="00805629" w:rsidRDefault="00F03B29" w:rsidP="00A07F8F">
            <w:pPr>
              <w:jc w:val="both"/>
              <w:rPr>
                <w:sz w:val="26"/>
                <w:szCs w:val="26"/>
                <w:highlight w:val="white"/>
              </w:rPr>
            </w:pPr>
            <w:r w:rsidRPr="00805629">
              <w:rPr>
                <w:sz w:val="26"/>
                <w:szCs w:val="26"/>
                <w:highlight w:val="white"/>
              </w:rPr>
              <w:t>- Báo cáo tổng kết năm học.</w:t>
            </w:r>
          </w:p>
          <w:p w14:paraId="4B5B4803" w14:textId="77777777" w:rsidR="00F03B29" w:rsidRPr="00805629" w:rsidRDefault="00F03B29" w:rsidP="00A07F8F">
            <w:pPr>
              <w:jc w:val="both"/>
              <w:rPr>
                <w:sz w:val="26"/>
                <w:szCs w:val="26"/>
                <w:highlight w:val="white"/>
              </w:rPr>
            </w:pPr>
            <w:r w:rsidRPr="00805629">
              <w:rPr>
                <w:sz w:val="26"/>
                <w:szCs w:val="26"/>
                <w:highlight w:val="white"/>
              </w:rPr>
              <w:t>- Xét tốt nghiệp THCS.</w:t>
            </w:r>
          </w:p>
          <w:p w14:paraId="07E68365" w14:textId="77777777" w:rsidR="00F03B29" w:rsidRPr="00805629" w:rsidRDefault="00F03B29" w:rsidP="00A07F8F">
            <w:pPr>
              <w:jc w:val="both"/>
              <w:rPr>
                <w:sz w:val="26"/>
                <w:szCs w:val="26"/>
                <w:highlight w:val="white"/>
              </w:rPr>
            </w:pPr>
            <w:r w:rsidRPr="00805629">
              <w:rPr>
                <w:sz w:val="26"/>
                <w:szCs w:val="26"/>
                <w:highlight w:val="white"/>
              </w:rPr>
              <w:t>- Thi Nghề phổ thông cấp THCS.</w:t>
            </w:r>
          </w:p>
          <w:p w14:paraId="314B672D" w14:textId="77777777" w:rsidR="00F03B29" w:rsidRPr="00805629" w:rsidRDefault="00F03B29" w:rsidP="00A07F8F">
            <w:pPr>
              <w:jc w:val="both"/>
              <w:rPr>
                <w:sz w:val="26"/>
                <w:szCs w:val="26"/>
                <w:highlight w:val="white"/>
              </w:rPr>
            </w:pPr>
            <w:r w:rsidRPr="00805629">
              <w:rPr>
                <w:sz w:val="26"/>
                <w:szCs w:val="26"/>
                <w:highlight w:val="white"/>
              </w:rPr>
              <w:t>- Kiểm tra lại lớp 10 và 11.</w:t>
            </w:r>
          </w:p>
          <w:p w14:paraId="34C1E6A4" w14:textId="77777777" w:rsidR="00F03B29" w:rsidRPr="00805629" w:rsidRDefault="00F03B29" w:rsidP="00A07F8F">
            <w:pPr>
              <w:jc w:val="both"/>
              <w:rPr>
                <w:sz w:val="26"/>
                <w:szCs w:val="26"/>
                <w:highlight w:val="white"/>
              </w:rPr>
            </w:pPr>
            <w:r w:rsidRPr="00805629">
              <w:rPr>
                <w:sz w:val="26"/>
                <w:szCs w:val="26"/>
                <w:highlight w:val="white"/>
              </w:rPr>
              <w:t>- Triển khai hoạt động hè (tháng 6/2019 đến tháng 8/2019).</w:t>
            </w:r>
          </w:p>
          <w:p w14:paraId="0DB9EB63" w14:textId="77777777" w:rsidR="00F03B29" w:rsidRPr="00805629" w:rsidRDefault="00F03B29" w:rsidP="00A07F8F">
            <w:pPr>
              <w:jc w:val="both"/>
              <w:rPr>
                <w:sz w:val="26"/>
                <w:szCs w:val="26"/>
                <w:highlight w:val="white"/>
              </w:rPr>
            </w:pPr>
            <w:r w:rsidRPr="00805629">
              <w:rPr>
                <w:sz w:val="26"/>
                <w:szCs w:val="26"/>
                <w:highlight w:val="white"/>
              </w:rPr>
              <w:t>- Tuyển sinh lớp 10.</w:t>
            </w:r>
          </w:p>
          <w:p w14:paraId="3087E538" w14:textId="77777777" w:rsidR="00F03B29" w:rsidRPr="00805629" w:rsidRDefault="00F03B29" w:rsidP="00A07F8F">
            <w:pPr>
              <w:jc w:val="both"/>
              <w:rPr>
                <w:sz w:val="26"/>
                <w:szCs w:val="26"/>
                <w:highlight w:val="white"/>
              </w:rPr>
            </w:pPr>
            <w:r w:rsidRPr="00805629">
              <w:rPr>
                <w:sz w:val="26"/>
                <w:szCs w:val="26"/>
                <w:highlight w:val="white"/>
              </w:rPr>
              <w:t>- Khảo sát vào lớp 6 THPT Chuyên Trần Đại Nghĩa.</w:t>
            </w:r>
          </w:p>
        </w:tc>
      </w:tr>
      <w:tr w:rsidR="00F03B29" w:rsidRPr="00805629" w14:paraId="2F6A5D16" w14:textId="77777777" w:rsidTr="00A07F8F">
        <w:tc>
          <w:tcPr>
            <w:tcW w:w="1418" w:type="dxa"/>
            <w:tcBorders>
              <w:bottom w:val="single" w:sz="4" w:space="0" w:color="000000"/>
            </w:tcBorders>
            <w:vAlign w:val="center"/>
          </w:tcPr>
          <w:p w14:paraId="62A0B14C" w14:textId="77777777" w:rsidR="00F03B29" w:rsidRPr="00805629" w:rsidRDefault="00F03B29" w:rsidP="00A07F8F">
            <w:pPr>
              <w:jc w:val="center"/>
              <w:rPr>
                <w:sz w:val="26"/>
                <w:szCs w:val="26"/>
                <w:highlight w:val="white"/>
              </w:rPr>
            </w:pPr>
            <w:r w:rsidRPr="00805629">
              <w:rPr>
                <w:sz w:val="26"/>
                <w:szCs w:val="26"/>
                <w:highlight w:val="white"/>
              </w:rPr>
              <w:t>7/2019</w:t>
            </w:r>
          </w:p>
        </w:tc>
        <w:tc>
          <w:tcPr>
            <w:tcW w:w="8050" w:type="dxa"/>
            <w:tcBorders>
              <w:bottom w:val="single" w:sz="4" w:space="0" w:color="000000"/>
            </w:tcBorders>
          </w:tcPr>
          <w:p w14:paraId="49BE9517" w14:textId="77777777" w:rsidR="00F03B29" w:rsidRPr="00805629" w:rsidRDefault="00F03B29" w:rsidP="00A07F8F">
            <w:pPr>
              <w:spacing w:before="60" w:after="60"/>
              <w:jc w:val="both"/>
              <w:rPr>
                <w:sz w:val="26"/>
                <w:szCs w:val="26"/>
                <w:highlight w:val="white"/>
              </w:rPr>
            </w:pPr>
            <w:r w:rsidRPr="00805629">
              <w:rPr>
                <w:sz w:val="26"/>
                <w:szCs w:val="26"/>
                <w:highlight w:val="white"/>
              </w:rPr>
              <w:t>- Kiểm tra hoạt động Hè và chuẩn bị tựu trường năm học mới.</w:t>
            </w:r>
          </w:p>
        </w:tc>
      </w:tr>
    </w:tbl>
    <w:p w14:paraId="776BA1DB" w14:textId="77777777" w:rsidR="00F03B29" w:rsidRPr="00F03B29" w:rsidRDefault="00F03B29" w:rsidP="00F03B29">
      <w:pPr>
        <w:spacing w:before="120"/>
        <w:jc w:val="both"/>
        <w:rPr>
          <w:sz w:val="26"/>
          <w:szCs w:val="26"/>
          <w:lang w:val="vi-VN"/>
        </w:rPr>
      </w:pPr>
    </w:p>
    <w:p w14:paraId="218A2099" w14:textId="06E0D5CE" w:rsidR="00F26D20" w:rsidRPr="00C51936" w:rsidRDefault="00470FEC" w:rsidP="00C51936">
      <w:pPr>
        <w:spacing w:before="120"/>
        <w:ind w:firstLine="720"/>
        <w:jc w:val="both"/>
        <w:rPr>
          <w:sz w:val="26"/>
          <w:szCs w:val="26"/>
        </w:rPr>
      </w:pPr>
      <w:r w:rsidRPr="00C51936">
        <w:rPr>
          <w:sz w:val="26"/>
          <w:szCs w:val="26"/>
        </w:rPr>
        <w:t>S</w:t>
      </w:r>
      <w:r w:rsidR="00BC4CAD" w:rsidRPr="00C51936">
        <w:rPr>
          <w:sz w:val="26"/>
          <w:szCs w:val="26"/>
        </w:rPr>
        <w:t>ở GDĐT</w:t>
      </w:r>
      <w:r w:rsidRPr="00C51936">
        <w:rPr>
          <w:sz w:val="26"/>
          <w:szCs w:val="26"/>
        </w:rPr>
        <w:t xml:space="preserve"> thành phố </w:t>
      </w:r>
      <w:r w:rsidR="000B43BC">
        <w:rPr>
          <w:sz w:val="26"/>
          <w:szCs w:val="26"/>
        </w:rPr>
        <w:t>yêu</w:t>
      </w:r>
      <w:r w:rsidR="000B43BC">
        <w:rPr>
          <w:sz w:val="26"/>
          <w:szCs w:val="26"/>
          <w:lang w:val="vi-VN"/>
        </w:rPr>
        <w:t xml:space="preserve"> cầu các đơn vị rà soát, đánh giá kế</w:t>
      </w:r>
      <w:r w:rsidR="008D0CC9">
        <w:rPr>
          <w:sz w:val="26"/>
          <w:szCs w:val="26"/>
          <w:lang w:val="vi-VN"/>
        </w:rPr>
        <w:t>t</w:t>
      </w:r>
      <w:r w:rsidR="000B43BC">
        <w:rPr>
          <w:sz w:val="26"/>
          <w:szCs w:val="26"/>
          <w:lang w:val="vi-VN"/>
        </w:rPr>
        <w:t xml:space="preserve"> quả thực hiện </w:t>
      </w:r>
      <w:r w:rsidR="001A0822">
        <w:rPr>
          <w:sz w:val="26"/>
          <w:szCs w:val="26"/>
          <w:lang w:val="vi-VN"/>
        </w:rPr>
        <w:t xml:space="preserve">trong Học kỳ I tại đơn vị và xây dựng </w:t>
      </w:r>
      <w:r w:rsidR="000B43BC">
        <w:rPr>
          <w:sz w:val="26"/>
          <w:szCs w:val="26"/>
          <w:lang w:val="vi-VN"/>
        </w:rPr>
        <w:t>kế hoạch</w:t>
      </w:r>
      <w:r w:rsidR="008D0CC9">
        <w:rPr>
          <w:sz w:val="26"/>
          <w:szCs w:val="26"/>
          <w:lang w:val="vi-VN"/>
        </w:rPr>
        <w:t xml:space="preserve"> </w:t>
      </w:r>
      <w:r w:rsidR="00F26D20" w:rsidRPr="00C51936">
        <w:rPr>
          <w:sz w:val="26"/>
          <w:szCs w:val="26"/>
        </w:rPr>
        <w:t>thực hiện trong Học kỳ I</w:t>
      </w:r>
      <w:r w:rsidR="001A0822">
        <w:rPr>
          <w:sz w:val="26"/>
          <w:szCs w:val="26"/>
          <w:lang w:val="vi-VN"/>
        </w:rPr>
        <w:t>I nhằm đạt kết quả tốt nhất nhiệm vụ giáo dục Trung học trong năm học 2018 - 2019</w:t>
      </w:r>
      <w:r w:rsidR="00F26D20" w:rsidRPr="00C51936">
        <w:rPr>
          <w:sz w:val="26"/>
          <w:szCs w:val="26"/>
        </w:rPr>
        <w:t>.</w:t>
      </w:r>
    </w:p>
    <w:p w14:paraId="1E5C2271" w14:textId="77777777" w:rsidR="00BB7393" w:rsidRPr="00F05977" w:rsidRDefault="00BB7393" w:rsidP="00BC4CAD">
      <w:pPr>
        <w:spacing w:before="120" w:after="120"/>
        <w:ind w:firstLine="539"/>
        <w:jc w:val="both"/>
        <w:rPr>
          <w:b/>
          <w:sz w:val="26"/>
          <w:szCs w:val="26"/>
          <w:lang w:val="pt-BR"/>
        </w:rPr>
      </w:pPr>
    </w:p>
    <w:tbl>
      <w:tblPr>
        <w:tblW w:w="0" w:type="auto"/>
        <w:tblInd w:w="108" w:type="dxa"/>
        <w:tblLook w:val="0000" w:firstRow="0" w:lastRow="0" w:firstColumn="0" w:lastColumn="0" w:noHBand="0" w:noVBand="0"/>
      </w:tblPr>
      <w:tblGrid>
        <w:gridCol w:w="3436"/>
        <w:gridCol w:w="5509"/>
      </w:tblGrid>
      <w:tr w:rsidR="00BC4CAD" w:rsidRPr="00F13D17" w14:paraId="2BD11273" w14:textId="77777777" w:rsidTr="00BB7393">
        <w:tc>
          <w:tcPr>
            <w:tcW w:w="3436" w:type="dxa"/>
          </w:tcPr>
          <w:p w14:paraId="4FA21301" w14:textId="77777777" w:rsidR="00BC4CAD" w:rsidRPr="00233D84" w:rsidRDefault="00BC4CAD" w:rsidP="00615848">
            <w:pPr>
              <w:pStyle w:val="BodyText2"/>
              <w:tabs>
                <w:tab w:val="left" w:pos="-140"/>
                <w:tab w:val="left" w:pos="0"/>
              </w:tabs>
              <w:jc w:val="both"/>
              <w:rPr>
                <w:b w:val="0"/>
                <w:bCs/>
                <w:i/>
                <w:iCs/>
                <w:lang w:val="pt-BR"/>
              </w:rPr>
            </w:pPr>
            <w:r w:rsidRPr="00233D84">
              <w:rPr>
                <w:lang w:val="pt-BR"/>
              </w:rPr>
              <w:tab/>
            </w:r>
          </w:p>
          <w:p w14:paraId="17BFF1EB" w14:textId="77777777" w:rsidR="00BC4CAD" w:rsidRPr="0054715F" w:rsidRDefault="00BC4CAD" w:rsidP="00615848">
            <w:pPr>
              <w:pStyle w:val="BodyText2"/>
              <w:tabs>
                <w:tab w:val="left" w:pos="-140"/>
                <w:tab w:val="left" w:pos="0"/>
              </w:tabs>
              <w:jc w:val="both"/>
              <w:rPr>
                <w:rFonts w:ascii="Times New Roman" w:hAnsi="Times New Roman"/>
                <w:b w:val="0"/>
                <w:bCs/>
                <w:i/>
                <w:iCs/>
                <w:lang w:val="pt-BR"/>
              </w:rPr>
            </w:pPr>
            <w:r w:rsidRPr="0054715F">
              <w:rPr>
                <w:rFonts w:ascii="Times New Roman" w:hAnsi="Times New Roman"/>
                <w:b w:val="0"/>
                <w:bCs/>
                <w:i/>
                <w:iCs/>
                <w:lang w:val="pt-BR"/>
              </w:rPr>
              <w:t>Nơi nhận:</w:t>
            </w:r>
          </w:p>
          <w:p w14:paraId="39B09512" w14:textId="77777777" w:rsidR="00BC4CAD" w:rsidRPr="0054715F" w:rsidRDefault="00BC4CAD" w:rsidP="00615848">
            <w:pPr>
              <w:pStyle w:val="BodyText2"/>
              <w:tabs>
                <w:tab w:val="left" w:pos="-140"/>
                <w:tab w:val="left" w:pos="0"/>
              </w:tabs>
              <w:jc w:val="left"/>
              <w:rPr>
                <w:rFonts w:ascii="Times New Roman" w:hAnsi="Times New Roman"/>
                <w:b w:val="0"/>
                <w:lang w:val="pt-BR"/>
              </w:rPr>
            </w:pPr>
            <w:r w:rsidRPr="0054715F">
              <w:rPr>
                <w:rFonts w:ascii="Times New Roman" w:hAnsi="Times New Roman"/>
                <w:b w:val="0"/>
                <w:lang w:val="pt-BR"/>
              </w:rPr>
              <w:t>- Như trên;</w:t>
            </w:r>
          </w:p>
          <w:p w14:paraId="46539F11" w14:textId="6529D213" w:rsidR="00BC4CAD" w:rsidRPr="0054715F" w:rsidRDefault="00BC4CAD" w:rsidP="00615848">
            <w:pPr>
              <w:pStyle w:val="BodyText2"/>
              <w:tabs>
                <w:tab w:val="left" w:pos="-140"/>
                <w:tab w:val="left" w:pos="0"/>
              </w:tabs>
              <w:jc w:val="left"/>
              <w:rPr>
                <w:rFonts w:ascii="Times New Roman" w:hAnsi="Times New Roman"/>
                <w:b w:val="0"/>
                <w:lang w:val="pt-BR"/>
              </w:rPr>
            </w:pPr>
            <w:r w:rsidRPr="0054715F">
              <w:rPr>
                <w:rFonts w:ascii="Times New Roman" w:hAnsi="Times New Roman"/>
                <w:b w:val="0"/>
                <w:lang w:val="pt-BR"/>
              </w:rPr>
              <w:t xml:space="preserve">- </w:t>
            </w:r>
            <w:r w:rsidR="00F26D20" w:rsidRPr="0054715F">
              <w:rPr>
                <w:rFonts w:ascii="Times New Roman" w:hAnsi="Times New Roman"/>
                <w:b w:val="0"/>
                <w:lang w:val="pt-BR"/>
              </w:rPr>
              <w:t>Giám đốc Sở GDĐT</w:t>
            </w:r>
            <w:r w:rsidRPr="0054715F">
              <w:rPr>
                <w:rFonts w:ascii="Times New Roman" w:hAnsi="Times New Roman"/>
                <w:b w:val="0"/>
                <w:lang w:val="pt-BR"/>
              </w:rPr>
              <w:t xml:space="preserve"> (để b/cáo);</w:t>
            </w:r>
          </w:p>
          <w:p w14:paraId="4E5E49EB" w14:textId="35D957E4" w:rsidR="00BC4CAD" w:rsidRPr="00233D84" w:rsidRDefault="00BC4CAD" w:rsidP="00615848">
            <w:pPr>
              <w:rPr>
                <w:b/>
                <w:bCs/>
                <w:lang w:val="pl-PL"/>
              </w:rPr>
            </w:pPr>
            <w:r w:rsidRPr="00233D84">
              <w:rPr>
                <w:bCs/>
                <w:lang w:val="pl-PL"/>
              </w:rPr>
              <w:t>- Lưu: VT, TrH.</w:t>
            </w:r>
            <w:r w:rsidRPr="00233D84">
              <w:rPr>
                <w:bCs/>
                <w:lang w:val="pl-PL"/>
              </w:rPr>
              <w:tab/>
            </w:r>
            <w:r w:rsidRPr="00233D84">
              <w:rPr>
                <w:bCs/>
                <w:lang w:val="pl-PL"/>
              </w:rPr>
              <w:tab/>
            </w:r>
          </w:p>
        </w:tc>
        <w:tc>
          <w:tcPr>
            <w:tcW w:w="5509" w:type="dxa"/>
          </w:tcPr>
          <w:p w14:paraId="12468FC5" w14:textId="4BA498D3" w:rsidR="00BC4CAD" w:rsidRPr="00BB7393" w:rsidRDefault="00343A80" w:rsidP="00615848">
            <w:pPr>
              <w:pStyle w:val="BodyText2"/>
              <w:tabs>
                <w:tab w:val="left" w:pos="-140"/>
                <w:tab w:val="left" w:pos="0"/>
              </w:tabs>
              <w:rPr>
                <w:rFonts w:ascii="Times New Roman" w:hAnsi="Times New Roman"/>
                <w:b w:val="0"/>
                <w:bCs/>
                <w:lang w:val="pl-PL"/>
              </w:rPr>
            </w:pPr>
            <w:r>
              <w:rPr>
                <w:rFonts w:ascii="Times New Roman" w:hAnsi="Times New Roman"/>
                <w:bCs/>
                <w:lang w:val="pl-PL"/>
              </w:rPr>
              <w:t>KT</w:t>
            </w:r>
            <w:r w:rsidR="00BC4CAD" w:rsidRPr="00BB7393">
              <w:rPr>
                <w:rFonts w:ascii="Times New Roman" w:hAnsi="Times New Roman"/>
                <w:bCs/>
                <w:lang w:val="pl-PL"/>
              </w:rPr>
              <w:t xml:space="preserve">. </w:t>
            </w:r>
            <w:r>
              <w:rPr>
                <w:rFonts w:ascii="Times New Roman" w:hAnsi="Times New Roman"/>
                <w:bCs/>
                <w:lang w:val="pl-PL"/>
              </w:rPr>
              <w:t>GIÁM ĐỐC</w:t>
            </w:r>
          </w:p>
          <w:p w14:paraId="38063269" w14:textId="4968844B" w:rsidR="00BC4CAD" w:rsidRPr="00BB7393" w:rsidRDefault="00343A80" w:rsidP="00615848">
            <w:pPr>
              <w:pStyle w:val="BodyText2"/>
              <w:tabs>
                <w:tab w:val="left" w:pos="-140"/>
                <w:tab w:val="left" w:pos="0"/>
              </w:tabs>
              <w:rPr>
                <w:rFonts w:ascii="Times New Roman" w:hAnsi="Times New Roman"/>
                <w:b w:val="0"/>
                <w:bCs/>
                <w:lang w:val="pl-PL"/>
              </w:rPr>
            </w:pPr>
            <w:r>
              <w:rPr>
                <w:rFonts w:ascii="Times New Roman" w:hAnsi="Times New Roman"/>
                <w:bCs/>
                <w:lang w:val="pl-PL"/>
              </w:rPr>
              <w:t>PHÓ GIÁM ĐỐC</w:t>
            </w:r>
          </w:p>
          <w:p w14:paraId="60C8C8AC" w14:textId="77777777" w:rsidR="00BC4CAD" w:rsidRPr="00F13D17" w:rsidRDefault="00BC4CAD" w:rsidP="00615848">
            <w:pPr>
              <w:rPr>
                <w:lang w:val="pl-PL"/>
              </w:rPr>
            </w:pPr>
          </w:p>
          <w:p w14:paraId="11C76938" w14:textId="77777777" w:rsidR="00BC4CAD" w:rsidRPr="00F13D17" w:rsidRDefault="00BC4CAD" w:rsidP="00615848">
            <w:pPr>
              <w:jc w:val="center"/>
              <w:rPr>
                <w:lang w:val="pl-PL"/>
              </w:rPr>
            </w:pPr>
          </w:p>
          <w:p w14:paraId="2A1C510D" w14:textId="77777777" w:rsidR="00BC4CAD" w:rsidRPr="00F13D17" w:rsidRDefault="00BC4CAD" w:rsidP="00615848">
            <w:pPr>
              <w:jc w:val="center"/>
              <w:rPr>
                <w:lang w:val="pl-PL"/>
              </w:rPr>
            </w:pPr>
          </w:p>
          <w:p w14:paraId="1B5E330C" w14:textId="77777777" w:rsidR="00BC4CAD" w:rsidRPr="00F13D17" w:rsidRDefault="00BC4CAD" w:rsidP="00615848">
            <w:pPr>
              <w:jc w:val="center"/>
              <w:rPr>
                <w:lang w:val="pl-PL"/>
              </w:rPr>
            </w:pPr>
          </w:p>
          <w:p w14:paraId="07D9063D" w14:textId="6856B835" w:rsidR="00BC4CAD" w:rsidRPr="0054715F" w:rsidRDefault="00F26D20" w:rsidP="00615848">
            <w:pPr>
              <w:jc w:val="center"/>
              <w:rPr>
                <w:b/>
                <w:sz w:val="26"/>
                <w:szCs w:val="26"/>
                <w:lang w:val="pl-PL"/>
              </w:rPr>
            </w:pPr>
            <w:r w:rsidRPr="0054715F">
              <w:rPr>
                <w:b/>
                <w:sz w:val="26"/>
                <w:szCs w:val="26"/>
                <w:lang w:val="pl-PL"/>
              </w:rPr>
              <w:t>Nguyễn Văn Hiếu</w:t>
            </w:r>
          </w:p>
        </w:tc>
      </w:tr>
    </w:tbl>
    <w:p w14:paraId="0EBD99C6" w14:textId="77777777" w:rsidR="00BC4CAD" w:rsidRPr="00F13D17" w:rsidRDefault="00BC4CAD" w:rsidP="00F05977">
      <w:pPr>
        <w:rPr>
          <w:lang w:val="pl-PL"/>
        </w:rPr>
      </w:pPr>
    </w:p>
    <w:sectPr w:rsidR="00BC4CAD" w:rsidRPr="00F13D17" w:rsidSect="00615848">
      <w:footerReference w:type="even" r:id="rId10"/>
      <w:footerReference w:type="default" r:id="rId11"/>
      <w:pgSz w:w="11907" w:h="16839"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52574" w14:textId="77777777" w:rsidR="00A07F8F" w:rsidRDefault="00A07F8F">
      <w:r>
        <w:separator/>
      </w:r>
    </w:p>
  </w:endnote>
  <w:endnote w:type="continuationSeparator" w:id="0">
    <w:p w14:paraId="06287CF7" w14:textId="77777777" w:rsidR="00A07F8F" w:rsidRDefault="00A0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924D" w14:textId="77777777" w:rsidR="00A07F8F" w:rsidRDefault="00A07F8F" w:rsidP="00615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76186" w14:textId="77777777" w:rsidR="00A07F8F" w:rsidRDefault="00A07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7F1E" w14:textId="77777777" w:rsidR="00A07F8F" w:rsidRPr="000A73C9" w:rsidRDefault="00A07F8F" w:rsidP="00615848">
    <w:pPr>
      <w:pStyle w:val="Footer"/>
      <w:framePr w:wrap="around" w:vAnchor="text" w:hAnchor="margin" w:xAlign="center" w:y="1"/>
      <w:rPr>
        <w:rStyle w:val="PageNumber"/>
        <w:b/>
      </w:rPr>
    </w:pPr>
    <w:r w:rsidRPr="000A73C9">
      <w:rPr>
        <w:rStyle w:val="PageNumber"/>
        <w:b/>
      </w:rPr>
      <w:fldChar w:fldCharType="begin"/>
    </w:r>
    <w:r w:rsidRPr="000A73C9">
      <w:rPr>
        <w:rStyle w:val="PageNumber"/>
      </w:rPr>
      <w:instrText xml:space="preserve">PAGE  </w:instrText>
    </w:r>
    <w:r w:rsidRPr="000A73C9">
      <w:rPr>
        <w:rStyle w:val="PageNumber"/>
        <w:b/>
      </w:rPr>
      <w:fldChar w:fldCharType="separate"/>
    </w:r>
    <w:r>
      <w:rPr>
        <w:rStyle w:val="PageNumber"/>
        <w:noProof/>
      </w:rPr>
      <w:t>2</w:t>
    </w:r>
    <w:r w:rsidRPr="000A73C9">
      <w:rPr>
        <w:rStyle w:val="PageNumber"/>
        <w:b/>
      </w:rPr>
      <w:fldChar w:fldCharType="end"/>
    </w:r>
  </w:p>
  <w:p w14:paraId="2A797F69" w14:textId="77777777" w:rsidR="00A07F8F" w:rsidRDefault="00A0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2691E" w14:textId="77777777" w:rsidR="00A07F8F" w:rsidRDefault="00A07F8F">
      <w:r>
        <w:separator/>
      </w:r>
    </w:p>
  </w:footnote>
  <w:footnote w:type="continuationSeparator" w:id="0">
    <w:p w14:paraId="45EDD7E1" w14:textId="77777777" w:rsidR="00A07F8F" w:rsidRDefault="00A07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996"/>
    <w:multiLevelType w:val="multilevel"/>
    <w:tmpl w:val="0C3749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7165E8"/>
    <w:multiLevelType w:val="hybridMultilevel"/>
    <w:tmpl w:val="4EAA4832"/>
    <w:lvl w:ilvl="0" w:tplc="37BA38C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B02144"/>
    <w:multiLevelType w:val="hybridMultilevel"/>
    <w:tmpl w:val="E2209DA6"/>
    <w:lvl w:ilvl="0" w:tplc="A50E8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F0094E"/>
    <w:multiLevelType w:val="multilevel"/>
    <w:tmpl w:val="26F0094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6100A2"/>
    <w:multiLevelType w:val="multilevel"/>
    <w:tmpl w:val="316100A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AC7B40"/>
    <w:multiLevelType w:val="hybridMultilevel"/>
    <w:tmpl w:val="F01863FE"/>
    <w:lvl w:ilvl="0" w:tplc="48F41E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7217F1"/>
    <w:multiLevelType w:val="multilevel"/>
    <w:tmpl w:val="690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5020B"/>
    <w:multiLevelType w:val="hybridMultilevel"/>
    <w:tmpl w:val="6046D26A"/>
    <w:lvl w:ilvl="0" w:tplc="BBC406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2C009B"/>
    <w:multiLevelType w:val="hybridMultilevel"/>
    <w:tmpl w:val="5510E030"/>
    <w:lvl w:ilvl="0" w:tplc="83D874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1F42556"/>
    <w:multiLevelType w:val="hybridMultilevel"/>
    <w:tmpl w:val="144E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35938"/>
    <w:multiLevelType w:val="hybridMultilevel"/>
    <w:tmpl w:val="1BCCDAD6"/>
    <w:lvl w:ilvl="0" w:tplc="FB243FB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2"/>
  </w:num>
  <w:num w:numId="6">
    <w:abstractNumId w:val="9"/>
  </w:num>
  <w:num w:numId="7">
    <w:abstractNumId w:val="7"/>
  </w:num>
  <w:num w:numId="8">
    <w:abstractNumId w:val="6"/>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AD"/>
    <w:rsid w:val="00035D7B"/>
    <w:rsid w:val="00070ED9"/>
    <w:rsid w:val="000743FD"/>
    <w:rsid w:val="00096975"/>
    <w:rsid w:val="000A072B"/>
    <w:rsid w:val="000A584E"/>
    <w:rsid w:val="000B43BC"/>
    <w:rsid w:val="000D75A8"/>
    <w:rsid w:val="001A0822"/>
    <w:rsid w:val="001B348E"/>
    <w:rsid w:val="001C233B"/>
    <w:rsid w:val="001D1193"/>
    <w:rsid w:val="00207C19"/>
    <w:rsid w:val="0021717F"/>
    <w:rsid w:val="00233D84"/>
    <w:rsid w:val="00244125"/>
    <w:rsid w:val="002D3B2E"/>
    <w:rsid w:val="002F0AB0"/>
    <w:rsid w:val="003277AC"/>
    <w:rsid w:val="00343A80"/>
    <w:rsid w:val="00347295"/>
    <w:rsid w:val="003C7778"/>
    <w:rsid w:val="00433FA2"/>
    <w:rsid w:val="00470FEC"/>
    <w:rsid w:val="004E0678"/>
    <w:rsid w:val="004E7B65"/>
    <w:rsid w:val="00545617"/>
    <w:rsid w:val="0054715F"/>
    <w:rsid w:val="00564732"/>
    <w:rsid w:val="005B461A"/>
    <w:rsid w:val="005C5E97"/>
    <w:rsid w:val="005C6593"/>
    <w:rsid w:val="005F0BAA"/>
    <w:rsid w:val="005F512E"/>
    <w:rsid w:val="00615848"/>
    <w:rsid w:val="0068618A"/>
    <w:rsid w:val="007562C5"/>
    <w:rsid w:val="007A68FA"/>
    <w:rsid w:val="007E59B6"/>
    <w:rsid w:val="007F31E7"/>
    <w:rsid w:val="0081056A"/>
    <w:rsid w:val="00854E7E"/>
    <w:rsid w:val="00865653"/>
    <w:rsid w:val="008958A9"/>
    <w:rsid w:val="008D0CC9"/>
    <w:rsid w:val="0093591D"/>
    <w:rsid w:val="00A07F8F"/>
    <w:rsid w:val="00A74B4C"/>
    <w:rsid w:val="00A91DBD"/>
    <w:rsid w:val="00AC4CDF"/>
    <w:rsid w:val="00B247DC"/>
    <w:rsid w:val="00B54692"/>
    <w:rsid w:val="00B5603E"/>
    <w:rsid w:val="00B65378"/>
    <w:rsid w:val="00B76640"/>
    <w:rsid w:val="00BA0206"/>
    <w:rsid w:val="00BB623D"/>
    <w:rsid w:val="00BB7393"/>
    <w:rsid w:val="00BC4CAD"/>
    <w:rsid w:val="00C0661B"/>
    <w:rsid w:val="00C06DB6"/>
    <w:rsid w:val="00C17A5A"/>
    <w:rsid w:val="00C20F95"/>
    <w:rsid w:val="00C26209"/>
    <w:rsid w:val="00C51936"/>
    <w:rsid w:val="00C638B8"/>
    <w:rsid w:val="00C943C8"/>
    <w:rsid w:val="00CC7484"/>
    <w:rsid w:val="00D9503C"/>
    <w:rsid w:val="00DA6C6A"/>
    <w:rsid w:val="00DD2A10"/>
    <w:rsid w:val="00E02DC5"/>
    <w:rsid w:val="00E25FC3"/>
    <w:rsid w:val="00E314EC"/>
    <w:rsid w:val="00E41FC0"/>
    <w:rsid w:val="00E54E8C"/>
    <w:rsid w:val="00E87C0C"/>
    <w:rsid w:val="00EC6771"/>
    <w:rsid w:val="00F03B29"/>
    <w:rsid w:val="00F05977"/>
    <w:rsid w:val="00F13D17"/>
    <w:rsid w:val="00F16EC9"/>
    <w:rsid w:val="00F26D20"/>
    <w:rsid w:val="00F33047"/>
    <w:rsid w:val="00F716CF"/>
    <w:rsid w:val="00F81FE5"/>
    <w:rsid w:val="00FB46E7"/>
    <w:rsid w:val="00FC1C5E"/>
    <w:rsid w:val="00FF4B74"/>
    <w:rsid w:val="00FF77A1"/>
    <w:rsid w:val="147124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9829"/>
  <w15:chartTrackingRefBased/>
  <w15:docId w15:val="{8CBA96B4-6E51-4A0A-B135-ECF5FD05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2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A02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C4CAD"/>
    <w:pPr>
      <w:keepNext/>
      <w:widowControl w:val="0"/>
      <w:spacing w:before="120" w:after="120" w:line="320" w:lineRule="exact"/>
      <w:ind w:left="-57" w:right="-57"/>
      <w:jc w:val="center"/>
      <w:outlineLvl w:val="1"/>
    </w:pPr>
    <w:rPr>
      <w:rFonts w:ascii=".VnTime" w:hAnsi=".VnTime"/>
      <w:sz w:val="26"/>
    </w:rPr>
  </w:style>
  <w:style w:type="paragraph" w:styleId="Heading3">
    <w:name w:val="heading 3"/>
    <w:basedOn w:val="Normal"/>
    <w:next w:val="Normal"/>
    <w:link w:val="Heading3Char"/>
    <w:uiPriority w:val="9"/>
    <w:semiHidden/>
    <w:unhideWhenUsed/>
    <w:qFormat/>
    <w:rsid w:val="000A072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4CAD"/>
    <w:rPr>
      <w:rFonts w:ascii=".VnTime" w:eastAsia="Times New Roman" w:hAnsi=".VnTime" w:cs="Times New Roman"/>
      <w:b/>
      <w:sz w:val="26"/>
      <w:szCs w:val="28"/>
      <w:lang w:val="en-US"/>
    </w:rPr>
  </w:style>
  <w:style w:type="paragraph" w:styleId="BodyText2">
    <w:name w:val="Body Text 2"/>
    <w:basedOn w:val="Normal"/>
    <w:link w:val="BodyText2Char"/>
    <w:rsid w:val="00BC4CAD"/>
    <w:pPr>
      <w:jc w:val="center"/>
    </w:pPr>
    <w:rPr>
      <w:rFonts w:ascii=".VnTime" w:hAnsi=".VnTime"/>
      <w:b/>
    </w:rPr>
  </w:style>
  <w:style w:type="character" w:customStyle="1" w:styleId="BodyText2Char">
    <w:name w:val="Body Text 2 Char"/>
    <w:basedOn w:val="DefaultParagraphFont"/>
    <w:link w:val="BodyText2"/>
    <w:rsid w:val="00BC4CAD"/>
    <w:rPr>
      <w:rFonts w:ascii=".VnTime" w:eastAsia="Times New Roman" w:hAnsi=".VnTime" w:cs="Times New Roman"/>
      <w:sz w:val="28"/>
      <w:szCs w:val="24"/>
      <w:lang w:val="en-US"/>
    </w:rPr>
  </w:style>
  <w:style w:type="paragraph" w:styleId="Footer">
    <w:name w:val="footer"/>
    <w:basedOn w:val="Normal"/>
    <w:link w:val="FooterChar"/>
    <w:uiPriority w:val="99"/>
    <w:rsid w:val="00BC4CAD"/>
    <w:pPr>
      <w:tabs>
        <w:tab w:val="center" w:pos="4320"/>
        <w:tab w:val="right" w:pos="8640"/>
      </w:tabs>
    </w:pPr>
  </w:style>
  <w:style w:type="character" w:customStyle="1" w:styleId="FooterChar">
    <w:name w:val="Footer Char"/>
    <w:basedOn w:val="DefaultParagraphFont"/>
    <w:link w:val="Footer"/>
    <w:uiPriority w:val="99"/>
    <w:rsid w:val="00BC4CAD"/>
    <w:rPr>
      <w:rFonts w:ascii="Times New Roman" w:eastAsia="Times New Roman" w:hAnsi="Times New Roman" w:cs="Times New Roman"/>
      <w:b/>
      <w:sz w:val="28"/>
      <w:szCs w:val="28"/>
      <w:lang w:val="en-US"/>
    </w:rPr>
  </w:style>
  <w:style w:type="character" w:styleId="PageNumber">
    <w:name w:val="page number"/>
    <w:basedOn w:val="DefaultParagraphFont"/>
    <w:rsid w:val="00BC4CAD"/>
  </w:style>
  <w:style w:type="paragraph" w:styleId="BodyText">
    <w:name w:val="Body Text"/>
    <w:basedOn w:val="Normal"/>
    <w:link w:val="BodyTextChar"/>
    <w:rsid w:val="00BC4CAD"/>
    <w:pPr>
      <w:spacing w:after="120"/>
    </w:pPr>
  </w:style>
  <w:style w:type="character" w:customStyle="1" w:styleId="BodyTextChar">
    <w:name w:val="Body Text Char"/>
    <w:basedOn w:val="DefaultParagraphFont"/>
    <w:link w:val="BodyText"/>
    <w:rsid w:val="00BC4CAD"/>
    <w:rPr>
      <w:rFonts w:ascii="Times New Roman" w:eastAsia="Times New Roman" w:hAnsi="Times New Roman" w:cs="Times New Roman"/>
      <w:b/>
      <w:sz w:val="28"/>
      <w:szCs w:val="28"/>
      <w:lang w:val="en-US"/>
    </w:rPr>
  </w:style>
  <w:style w:type="paragraph" w:styleId="NormalWeb">
    <w:name w:val="Normal (Web)"/>
    <w:basedOn w:val="Normal"/>
    <w:link w:val="NormalWebChar"/>
    <w:rsid w:val="00BC4CAD"/>
    <w:pPr>
      <w:spacing w:before="100" w:beforeAutospacing="1" w:after="100" w:afterAutospacing="1"/>
    </w:pPr>
    <w:rPr>
      <w:b/>
    </w:rPr>
  </w:style>
  <w:style w:type="character" w:customStyle="1" w:styleId="NormalWebChar">
    <w:name w:val="Normal (Web) Char"/>
    <w:link w:val="NormalWeb"/>
    <w:locked/>
    <w:rsid w:val="00BC4CA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13D17"/>
    <w:pPr>
      <w:ind w:left="720"/>
      <w:contextualSpacing/>
    </w:pPr>
  </w:style>
  <w:style w:type="character" w:styleId="Hyperlink">
    <w:name w:val="Hyperlink"/>
    <w:basedOn w:val="DefaultParagraphFont"/>
    <w:uiPriority w:val="99"/>
    <w:unhideWhenUsed/>
    <w:rsid w:val="00BB7393"/>
    <w:rPr>
      <w:color w:val="0563C1" w:themeColor="hyperlink"/>
      <w:u w:val="single"/>
    </w:rPr>
  </w:style>
  <w:style w:type="character" w:styleId="UnresolvedMention">
    <w:name w:val="Unresolved Mention"/>
    <w:basedOn w:val="DefaultParagraphFont"/>
    <w:uiPriority w:val="99"/>
    <w:semiHidden/>
    <w:unhideWhenUsed/>
    <w:rsid w:val="00BB7393"/>
    <w:rPr>
      <w:color w:val="808080"/>
      <w:shd w:val="clear" w:color="auto" w:fill="E6E6E6"/>
    </w:rPr>
  </w:style>
  <w:style w:type="paragraph" w:styleId="BodyTextIndent">
    <w:name w:val="Body Text Indent"/>
    <w:basedOn w:val="Normal"/>
    <w:link w:val="BodyTextIndentChar"/>
    <w:uiPriority w:val="99"/>
    <w:semiHidden/>
    <w:unhideWhenUsed/>
    <w:rsid w:val="00AC4CDF"/>
    <w:pPr>
      <w:spacing w:after="120"/>
      <w:ind w:left="283"/>
    </w:pPr>
  </w:style>
  <w:style w:type="character" w:customStyle="1" w:styleId="BodyTextIndentChar">
    <w:name w:val="Body Text Indent Char"/>
    <w:basedOn w:val="DefaultParagraphFont"/>
    <w:link w:val="BodyTextIndent"/>
    <w:uiPriority w:val="99"/>
    <w:semiHidden/>
    <w:rsid w:val="00AC4CDF"/>
    <w:rPr>
      <w:rFonts w:ascii="Times New Roman" w:eastAsia="Times New Roman" w:hAnsi="Times New Roman" w:cs="Times New Roman"/>
      <w:b/>
      <w:sz w:val="28"/>
      <w:szCs w:val="28"/>
      <w:lang w:val="en-US"/>
    </w:rPr>
  </w:style>
  <w:style w:type="character" w:customStyle="1" w:styleId="Heading1Char">
    <w:name w:val="Heading 1 Char"/>
    <w:basedOn w:val="DefaultParagraphFont"/>
    <w:link w:val="Heading1"/>
    <w:uiPriority w:val="9"/>
    <w:rsid w:val="00BA0206"/>
    <w:rPr>
      <w:rFonts w:asciiTheme="majorHAnsi" w:eastAsiaTheme="majorEastAsia" w:hAnsiTheme="majorHAnsi" w:cstheme="majorBidi"/>
      <w:color w:val="2E74B5" w:themeColor="accent1" w:themeShade="BF"/>
      <w:sz w:val="32"/>
      <w:szCs w:val="32"/>
      <w:lang w:val="en-US"/>
    </w:rPr>
  </w:style>
  <w:style w:type="paragraph" w:customStyle="1" w:styleId="menu-item">
    <w:name w:val="menu-item"/>
    <w:basedOn w:val="Normal"/>
    <w:rsid w:val="00C51936"/>
    <w:pPr>
      <w:spacing w:before="100" w:beforeAutospacing="1" w:after="100" w:afterAutospacing="1"/>
    </w:pPr>
  </w:style>
  <w:style w:type="character" w:customStyle="1" w:styleId="Heading3Char">
    <w:name w:val="Heading 3 Char"/>
    <w:basedOn w:val="DefaultParagraphFont"/>
    <w:link w:val="Heading3"/>
    <w:uiPriority w:val="9"/>
    <w:semiHidden/>
    <w:rsid w:val="000A072B"/>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70865">
      <w:bodyDiv w:val="1"/>
      <w:marLeft w:val="0"/>
      <w:marRight w:val="0"/>
      <w:marTop w:val="0"/>
      <w:marBottom w:val="0"/>
      <w:divBdr>
        <w:top w:val="none" w:sz="0" w:space="0" w:color="auto"/>
        <w:left w:val="none" w:sz="0" w:space="0" w:color="auto"/>
        <w:bottom w:val="none" w:sz="0" w:space="0" w:color="auto"/>
        <w:right w:val="none" w:sz="0" w:space="0" w:color="auto"/>
      </w:divBdr>
    </w:div>
    <w:div w:id="357508619">
      <w:bodyDiv w:val="1"/>
      <w:marLeft w:val="0"/>
      <w:marRight w:val="0"/>
      <w:marTop w:val="0"/>
      <w:marBottom w:val="0"/>
      <w:divBdr>
        <w:top w:val="none" w:sz="0" w:space="0" w:color="auto"/>
        <w:left w:val="none" w:sz="0" w:space="0" w:color="auto"/>
        <w:bottom w:val="none" w:sz="0" w:space="0" w:color="auto"/>
        <w:right w:val="none" w:sz="0" w:space="0" w:color="auto"/>
      </w:divBdr>
    </w:div>
    <w:div w:id="491797748">
      <w:bodyDiv w:val="1"/>
      <w:marLeft w:val="0"/>
      <w:marRight w:val="0"/>
      <w:marTop w:val="0"/>
      <w:marBottom w:val="0"/>
      <w:divBdr>
        <w:top w:val="none" w:sz="0" w:space="0" w:color="auto"/>
        <w:left w:val="none" w:sz="0" w:space="0" w:color="auto"/>
        <w:bottom w:val="none" w:sz="0" w:space="0" w:color="auto"/>
        <w:right w:val="none" w:sz="0" w:space="0" w:color="auto"/>
      </w:divBdr>
    </w:div>
    <w:div w:id="625090714">
      <w:bodyDiv w:val="1"/>
      <w:marLeft w:val="0"/>
      <w:marRight w:val="0"/>
      <w:marTop w:val="0"/>
      <w:marBottom w:val="0"/>
      <w:divBdr>
        <w:top w:val="none" w:sz="0" w:space="0" w:color="auto"/>
        <w:left w:val="none" w:sz="0" w:space="0" w:color="auto"/>
        <w:bottom w:val="none" w:sz="0" w:space="0" w:color="auto"/>
        <w:right w:val="none" w:sz="0" w:space="0" w:color="auto"/>
      </w:divBdr>
    </w:div>
    <w:div w:id="664554575">
      <w:bodyDiv w:val="1"/>
      <w:marLeft w:val="0"/>
      <w:marRight w:val="0"/>
      <w:marTop w:val="0"/>
      <w:marBottom w:val="0"/>
      <w:divBdr>
        <w:top w:val="none" w:sz="0" w:space="0" w:color="auto"/>
        <w:left w:val="none" w:sz="0" w:space="0" w:color="auto"/>
        <w:bottom w:val="none" w:sz="0" w:space="0" w:color="auto"/>
        <w:right w:val="none" w:sz="0" w:space="0" w:color="auto"/>
      </w:divBdr>
    </w:div>
    <w:div w:id="667438182">
      <w:bodyDiv w:val="1"/>
      <w:marLeft w:val="0"/>
      <w:marRight w:val="0"/>
      <w:marTop w:val="0"/>
      <w:marBottom w:val="0"/>
      <w:divBdr>
        <w:top w:val="none" w:sz="0" w:space="0" w:color="auto"/>
        <w:left w:val="none" w:sz="0" w:space="0" w:color="auto"/>
        <w:bottom w:val="none" w:sz="0" w:space="0" w:color="auto"/>
        <w:right w:val="none" w:sz="0" w:space="0" w:color="auto"/>
      </w:divBdr>
    </w:div>
    <w:div w:id="870917119">
      <w:bodyDiv w:val="1"/>
      <w:marLeft w:val="0"/>
      <w:marRight w:val="0"/>
      <w:marTop w:val="0"/>
      <w:marBottom w:val="0"/>
      <w:divBdr>
        <w:top w:val="none" w:sz="0" w:space="0" w:color="auto"/>
        <w:left w:val="none" w:sz="0" w:space="0" w:color="auto"/>
        <w:bottom w:val="none" w:sz="0" w:space="0" w:color="auto"/>
        <w:right w:val="none" w:sz="0" w:space="0" w:color="auto"/>
      </w:divBdr>
    </w:div>
    <w:div w:id="975446939">
      <w:bodyDiv w:val="1"/>
      <w:marLeft w:val="0"/>
      <w:marRight w:val="0"/>
      <w:marTop w:val="0"/>
      <w:marBottom w:val="0"/>
      <w:divBdr>
        <w:top w:val="none" w:sz="0" w:space="0" w:color="auto"/>
        <w:left w:val="none" w:sz="0" w:space="0" w:color="auto"/>
        <w:bottom w:val="none" w:sz="0" w:space="0" w:color="auto"/>
        <w:right w:val="none" w:sz="0" w:space="0" w:color="auto"/>
      </w:divBdr>
    </w:div>
    <w:div w:id="1034772552">
      <w:bodyDiv w:val="1"/>
      <w:marLeft w:val="0"/>
      <w:marRight w:val="0"/>
      <w:marTop w:val="0"/>
      <w:marBottom w:val="0"/>
      <w:divBdr>
        <w:top w:val="none" w:sz="0" w:space="0" w:color="auto"/>
        <w:left w:val="none" w:sz="0" w:space="0" w:color="auto"/>
        <w:bottom w:val="none" w:sz="0" w:space="0" w:color="auto"/>
        <w:right w:val="none" w:sz="0" w:space="0" w:color="auto"/>
      </w:divBdr>
      <w:divsChild>
        <w:div w:id="27531723">
          <w:marLeft w:val="0"/>
          <w:marRight w:val="0"/>
          <w:marTop w:val="100"/>
          <w:marBottom w:val="100"/>
          <w:divBdr>
            <w:top w:val="none" w:sz="0" w:space="0" w:color="auto"/>
            <w:left w:val="none" w:sz="0" w:space="0" w:color="auto"/>
            <w:bottom w:val="none" w:sz="0" w:space="0" w:color="auto"/>
            <w:right w:val="none" w:sz="0" w:space="0" w:color="auto"/>
          </w:divBdr>
          <w:divsChild>
            <w:div w:id="765618144">
              <w:marLeft w:val="0"/>
              <w:marRight w:val="0"/>
              <w:marTop w:val="0"/>
              <w:marBottom w:val="0"/>
              <w:divBdr>
                <w:top w:val="none" w:sz="0" w:space="0" w:color="auto"/>
                <w:left w:val="none" w:sz="0" w:space="0" w:color="auto"/>
                <w:bottom w:val="none" w:sz="0" w:space="0" w:color="auto"/>
                <w:right w:val="none" w:sz="0" w:space="0" w:color="auto"/>
              </w:divBdr>
              <w:divsChild>
                <w:div w:id="941455755">
                  <w:marLeft w:val="0"/>
                  <w:marRight w:val="0"/>
                  <w:marTop w:val="150"/>
                  <w:marBottom w:val="0"/>
                  <w:divBdr>
                    <w:top w:val="none" w:sz="0" w:space="0" w:color="auto"/>
                    <w:left w:val="none" w:sz="0" w:space="0" w:color="auto"/>
                    <w:bottom w:val="none" w:sz="0" w:space="0" w:color="auto"/>
                    <w:right w:val="none" w:sz="0" w:space="0" w:color="auto"/>
                  </w:divBdr>
                </w:div>
                <w:div w:id="2061979378">
                  <w:marLeft w:val="0"/>
                  <w:marRight w:val="150"/>
                  <w:marTop w:val="0"/>
                  <w:marBottom w:val="0"/>
                  <w:divBdr>
                    <w:top w:val="none" w:sz="0" w:space="0" w:color="auto"/>
                    <w:left w:val="none" w:sz="0" w:space="0" w:color="auto"/>
                    <w:bottom w:val="none" w:sz="0" w:space="0" w:color="auto"/>
                    <w:right w:val="none" w:sz="0" w:space="0" w:color="auto"/>
                  </w:divBdr>
                </w:div>
              </w:divsChild>
            </w:div>
            <w:div w:id="678967874">
              <w:marLeft w:val="0"/>
              <w:marRight w:val="0"/>
              <w:marTop w:val="0"/>
              <w:marBottom w:val="0"/>
              <w:divBdr>
                <w:top w:val="none" w:sz="0" w:space="0" w:color="auto"/>
                <w:left w:val="none" w:sz="0" w:space="0" w:color="auto"/>
                <w:bottom w:val="none" w:sz="0" w:space="0" w:color="auto"/>
                <w:right w:val="none" w:sz="0" w:space="0" w:color="auto"/>
              </w:divBdr>
              <w:divsChild>
                <w:div w:id="10082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134">
          <w:marLeft w:val="0"/>
          <w:marRight w:val="0"/>
          <w:marTop w:val="100"/>
          <w:marBottom w:val="100"/>
          <w:divBdr>
            <w:top w:val="none" w:sz="0" w:space="0" w:color="auto"/>
            <w:left w:val="none" w:sz="0" w:space="0" w:color="auto"/>
            <w:bottom w:val="none" w:sz="0" w:space="0" w:color="auto"/>
            <w:right w:val="none" w:sz="0" w:space="0" w:color="auto"/>
          </w:divBdr>
          <w:divsChild>
            <w:div w:id="1209149837">
              <w:marLeft w:val="0"/>
              <w:marRight w:val="0"/>
              <w:marTop w:val="0"/>
              <w:marBottom w:val="0"/>
              <w:divBdr>
                <w:top w:val="none" w:sz="0" w:space="0" w:color="auto"/>
                <w:left w:val="none" w:sz="0" w:space="0" w:color="auto"/>
                <w:bottom w:val="none" w:sz="0" w:space="0" w:color="auto"/>
                <w:right w:val="none" w:sz="0" w:space="0" w:color="auto"/>
              </w:divBdr>
              <w:divsChild>
                <w:div w:id="826437755">
                  <w:marLeft w:val="0"/>
                  <w:marRight w:val="0"/>
                  <w:marTop w:val="0"/>
                  <w:marBottom w:val="0"/>
                  <w:divBdr>
                    <w:top w:val="none" w:sz="0" w:space="0" w:color="auto"/>
                    <w:left w:val="none" w:sz="0" w:space="0" w:color="auto"/>
                    <w:bottom w:val="none" w:sz="0" w:space="0" w:color="auto"/>
                    <w:right w:val="none" w:sz="0" w:space="0" w:color="auto"/>
                  </w:divBdr>
                  <w:divsChild>
                    <w:div w:id="1702827097">
                      <w:marLeft w:val="0"/>
                      <w:marRight w:val="0"/>
                      <w:marTop w:val="0"/>
                      <w:marBottom w:val="0"/>
                      <w:divBdr>
                        <w:top w:val="none" w:sz="0" w:space="0" w:color="auto"/>
                        <w:left w:val="none" w:sz="0" w:space="0" w:color="auto"/>
                        <w:bottom w:val="none" w:sz="0" w:space="0" w:color="auto"/>
                        <w:right w:val="none" w:sz="0" w:space="0" w:color="auto"/>
                      </w:divBdr>
                      <w:divsChild>
                        <w:div w:id="415565135">
                          <w:marLeft w:val="0"/>
                          <w:marRight w:val="0"/>
                          <w:marTop w:val="0"/>
                          <w:marBottom w:val="300"/>
                          <w:divBdr>
                            <w:top w:val="none" w:sz="0" w:space="0" w:color="auto"/>
                            <w:left w:val="none" w:sz="0" w:space="0" w:color="auto"/>
                            <w:bottom w:val="none" w:sz="0" w:space="0" w:color="auto"/>
                            <w:right w:val="none" w:sz="0" w:space="0" w:color="auto"/>
                          </w:divBdr>
                        </w:div>
                        <w:div w:id="1110392539">
                          <w:marLeft w:val="0"/>
                          <w:marRight w:val="0"/>
                          <w:marTop w:val="0"/>
                          <w:marBottom w:val="300"/>
                          <w:divBdr>
                            <w:top w:val="none" w:sz="0" w:space="0" w:color="auto"/>
                            <w:left w:val="none" w:sz="0" w:space="0" w:color="auto"/>
                            <w:bottom w:val="none" w:sz="0" w:space="0" w:color="auto"/>
                            <w:right w:val="none" w:sz="0" w:space="0" w:color="auto"/>
                          </w:divBdr>
                          <w:divsChild>
                            <w:div w:id="6652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85797">
      <w:bodyDiv w:val="1"/>
      <w:marLeft w:val="0"/>
      <w:marRight w:val="0"/>
      <w:marTop w:val="0"/>
      <w:marBottom w:val="0"/>
      <w:divBdr>
        <w:top w:val="none" w:sz="0" w:space="0" w:color="auto"/>
        <w:left w:val="none" w:sz="0" w:space="0" w:color="auto"/>
        <w:bottom w:val="none" w:sz="0" w:space="0" w:color="auto"/>
        <w:right w:val="none" w:sz="0" w:space="0" w:color="auto"/>
      </w:divBdr>
    </w:div>
    <w:div w:id="1068266516">
      <w:bodyDiv w:val="1"/>
      <w:marLeft w:val="0"/>
      <w:marRight w:val="0"/>
      <w:marTop w:val="0"/>
      <w:marBottom w:val="0"/>
      <w:divBdr>
        <w:top w:val="none" w:sz="0" w:space="0" w:color="auto"/>
        <w:left w:val="none" w:sz="0" w:space="0" w:color="auto"/>
        <w:bottom w:val="none" w:sz="0" w:space="0" w:color="auto"/>
        <w:right w:val="none" w:sz="0" w:space="0" w:color="auto"/>
      </w:divBdr>
    </w:div>
    <w:div w:id="1230774779">
      <w:bodyDiv w:val="1"/>
      <w:marLeft w:val="0"/>
      <w:marRight w:val="0"/>
      <w:marTop w:val="0"/>
      <w:marBottom w:val="0"/>
      <w:divBdr>
        <w:top w:val="none" w:sz="0" w:space="0" w:color="auto"/>
        <w:left w:val="none" w:sz="0" w:space="0" w:color="auto"/>
        <w:bottom w:val="none" w:sz="0" w:space="0" w:color="auto"/>
        <w:right w:val="none" w:sz="0" w:space="0" w:color="auto"/>
      </w:divBdr>
    </w:div>
    <w:div w:id="1415594155">
      <w:bodyDiv w:val="1"/>
      <w:marLeft w:val="0"/>
      <w:marRight w:val="0"/>
      <w:marTop w:val="0"/>
      <w:marBottom w:val="0"/>
      <w:divBdr>
        <w:top w:val="none" w:sz="0" w:space="0" w:color="auto"/>
        <w:left w:val="none" w:sz="0" w:space="0" w:color="auto"/>
        <w:bottom w:val="none" w:sz="0" w:space="0" w:color="auto"/>
        <w:right w:val="none" w:sz="0" w:space="0" w:color="auto"/>
      </w:divBdr>
    </w:div>
    <w:div w:id="1538471420">
      <w:bodyDiv w:val="1"/>
      <w:marLeft w:val="0"/>
      <w:marRight w:val="0"/>
      <w:marTop w:val="0"/>
      <w:marBottom w:val="0"/>
      <w:divBdr>
        <w:top w:val="none" w:sz="0" w:space="0" w:color="auto"/>
        <w:left w:val="none" w:sz="0" w:space="0" w:color="auto"/>
        <w:bottom w:val="none" w:sz="0" w:space="0" w:color="auto"/>
        <w:right w:val="none" w:sz="0" w:space="0" w:color="auto"/>
      </w:divBdr>
    </w:div>
    <w:div w:id="1645163902">
      <w:bodyDiv w:val="1"/>
      <w:marLeft w:val="0"/>
      <w:marRight w:val="0"/>
      <w:marTop w:val="0"/>
      <w:marBottom w:val="0"/>
      <w:divBdr>
        <w:top w:val="none" w:sz="0" w:space="0" w:color="auto"/>
        <w:left w:val="none" w:sz="0" w:space="0" w:color="auto"/>
        <w:bottom w:val="none" w:sz="0" w:space="0" w:color="auto"/>
        <w:right w:val="none" w:sz="0" w:space="0" w:color="auto"/>
      </w:divBdr>
    </w:div>
    <w:div w:id="16980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cong-van/giao-duc/cong-van-4612-bgddt-gdtrh-2017-huong-dan-thuc-hien-chuong-trinh-giao-duc-pho-thong-hien-hanh-36424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cong-van/giao-duc/cong-van-4612-bgddt-gdtrh-2017-huong-dan-thuc-hien-chuong-trinh-giao-duc-pho-thong-hien-hanh-364244.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tai-chinh-nha-nuoc/nghi-dinh-151-2017-nd-cp-huong-dan-luat-quan-ly-su-dung-tai-san-cong-35414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Đình Chuẩn</dc:creator>
  <cp:keywords/>
  <dc:description/>
  <cp:lastModifiedBy>Cao Minh Quy</cp:lastModifiedBy>
  <cp:revision>3</cp:revision>
  <cp:lastPrinted>2019-01-20T15:36:00Z</cp:lastPrinted>
  <dcterms:created xsi:type="dcterms:W3CDTF">2019-01-21T02:45:00Z</dcterms:created>
  <dcterms:modified xsi:type="dcterms:W3CDTF">2019-01-21T03:21:00Z</dcterms:modified>
</cp:coreProperties>
</file>